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84" w:rsidRPr="003A1B09" w:rsidRDefault="00131184" w:rsidP="008C180F">
      <w:pPr>
        <w:widowControl w:val="0"/>
        <w:ind w:firstLine="709"/>
        <w:jc w:val="center"/>
        <w:rPr>
          <w:b/>
          <w:color w:val="000000"/>
        </w:rPr>
      </w:pPr>
      <w:r w:rsidRPr="003A1B09">
        <w:rPr>
          <w:b/>
          <w:color w:val="000000"/>
        </w:rPr>
        <w:t>СОВЕТ МУНИЦИПАЛЬНОГО ОБРАЗОВАНИЯ</w:t>
      </w:r>
    </w:p>
    <w:p w:rsidR="00131184" w:rsidRPr="003A1B09" w:rsidRDefault="00131184" w:rsidP="008C180F">
      <w:pPr>
        <w:widowControl w:val="0"/>
        <w:ind w:firstLine="709"/>
        <w:jc w:val="center"/>
        <w:rPr>
          <w:b/>
          <w:color w:val="000000"/>
        </w:rPr>
      </w:pPr>
      <w:r w:rsidRPr="003A1B09">
        <w:rPr>
          <w:b/>
          <w:color w:val="000000"/>
        </w:rPr>
        <w:t>«</w:t>
      </w:r>
      <w:r w:rsidR="00343D15">
        <w:rPr>
          <w:b/>
          <w:color w:val="000000"/>
        </w:rPr>
        <w:t>СЕЛЬСКОЕ ПОСЕЛЕНИЕ СЕЛИТРЕНСКИЙ СЕЛЬСОВЕТ</w:t>
      </w:r>
    </w:p>
    <w:p w:rsidR="00131184" w:rsidRDefault="00131184" w:rsidP="008C180F">
      <w:pPr>
        <w:widowControl w:val="0"/>
        <w:ind w:firstLine="709"/>
        <w:jc w:val="center"/>
        <w:rPr>
          <w:b/>
          <w:color w:val="000000"/>
        </w:rPr>
      </w:pPr>
      <w:r w:rsidRPr="003A1B09">
        <w:rPr>
          <w:b/>
          <w:color w:val="000000"/>
        </w:rPr>
        <w:t>ХАРАБАЛИНСКОГО</w:t>
      </w:r>
      <w:r w:rsidR="00343D15">
        <w:rPr>
          <w:b/>
          <w:color w:val="000000"/>
        </w:rPr>
        <w:t xml:space="preserve"> МУНИЦИПАЛЬНОГО</w:t>
      </w:r>
      <w:r w:rsidRPr="003A1B09">
        <w:rPr>
          <w:b/>
          <w:color w:val="000000"/>
        </w:rPr>
        <w:t xml:space="preserve"> РАЙОНА АСТРАХАНСКОЙ ОБЛАСТИ</w:t>
      </w:r>
      <w:r w:rsidR="00343D15">
        <w:rPr>
          <w:b/>
          <w:color w:val="000000"/>
        </w:rPr>
        <w:t>»</w:t>
      </w:r>
    </w:p>
    <w:p w:rsidR="00FA160D" w:rsidRPr="003A1B09" w:rsidRDefault="008C180F" w:rsidP="008C180F">
      <w:pPr>
        <w:widowControl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Седьмого</w:t>
      </w:r>
      <w:r w:rsidR="00FA160D">
        <w:rPr>
          <w:b/>
          <w:color w:val="000000"/>
        </w:rPr>
        <w:t xml:space="preserve">  созыва</w:t>
      </w:r>
    </w:p>
    <w:p w:rsidR="00FA160D" w:rsidRDefault="00FA160D" w:rsidP="008C180F">
      <w:pPr>
        <w:widowControl w:val="0"/>
        <w:ind w:firstLine="709"/>
        <w:jc w:val="center"/>
        <w:rPr>
          <w:b/>
          <w:color w:val="000000"/>
        </w:rPr>
      </w:pPr>
    </w:p>
    <w:p w:rsidR="00131184" w:rsidRPr="003A1B09" w:rsidRDefault="00C93E2D" w:rsidP="008C180F">
      <w:pPr>
        <w:widowControl w:val="0"/>
        <w:ind w:firstLine="709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ПРОЕКТ </w:t>
      </w:r>
      <w:r w:rsidR="00131184" w:rsidRPr="003A1B09">
        <w:rPr>
          <w:b/>
          <w:color w:val="000000"/>
        </w:rPr>
        <w:t>РЕШЕНИ</w:t>
      </w:r>
      <w:r>
        <w:rPr>
          <w:b/>
          <w:color w:val="000000"/>
        </w:rPr>
        <w:t>Я</w:t>
      </w:r>
    </w:p>
    <w:p w:rsidR="008C180F" w:rsidRDefault="008C180F" w:rsidP="008C180F">
      <w:pPr>
        <w:spacing w:line="360" w:lineRule="auto"/>
        <w:jc w:val="both"/>
      </w:pPr>
      <w:r w:rsidRPr="00356043">
        <w:t xml:space="preserve">          « __» ________ 2024 г.                                                                              № ____   </w:t>
      </w:r>
    </w:p>
    <w:p w:rsidR="008C180F" w:rsidRPr="00356043" w:rsidRDefault="008C180F" w:rsidP="008C180F">
      <w:pPr>
        <w:spacing w:line="360" w:lineRule="auto"/>
        <w:jc w:val="both"/>
      </w:pPr>
    </w:p>
    <w:p w:rsidR="00066EDD" w:rsidRPr="003A1B09" w:rsidRDefault="008C180F" w:rsidP="008C180F">
      <w:pPr>
        <w:ind w:left="709" w:right="4536"/>
        <w:jc w:val="both"/>
      </w:pPr>
      <w:r w:rsidRPr="003A1B09">
        <w:t xml:space="preserve"> </w:t>
      </w:r>
      <w:r w:rsidR="005D1D44" w:rsidRPr="003A1B09">
        <w:t>«</w:t>
      </w:r>
      <w:r w:rsidR="00066EDD" w:rsidRPr="003A1B09">
        <w:t>О</w:t>
      </w:r>
      <w:r w:rsidR="00131184" w:rsidRPr="003A1B09">
        <w:t xml:space="preserve">б утверждении Положения о </w:t>
      </w:r>
      <w:r w:rsidR="00066EDD" w:rsidRPr="003A1B09">
        <w:t>налоге на имущество физических лиц</w:t>
      </w:r>
      <w:r w:rsidR="00DC2C7B" w:rsidRPr="003A1B09">
        <w:t xml:space="preserve"> </w:t>
      </w:r>
      <w:r w:rsidR="00131184" w:rsidRPr="003A1B09">
        <w:t>на территории м</w:t>
      </w:r>
      <w:r w:rsidR="00131184" w:rsidRPr="003A1B09">
        <w:t>у</w:t>
      </w:r>
      <w:r w:rsidR="00131184" w:rsidRPr="003A1B09">
        <w:t>ниципального образования «</w:t>
      </w:r>
      <w:r w:rsidR="00343D15">
        <w:t>Селитренский</w:t>
      </w:r>
      <w:r w:rsidR="00131184" w:rsidRPr="003A1B09">
        <w:t xml:space="preserve"> сельс</w:t>
      </w:r>
      <w:r w:rsidR="00131184" w:rsidRPr="003A1B09">
        <w:t>о</w:t>
      </w:r>
      <w:r w:rsidR="00131184" w:rsidRPr="003A1B09">
        <w:t>вет</w:t>
      </w:r>
      <w:r w:rsidR="00DC2C7B" w:rsidRPr="003A1B09">
        <w:t>»</w:t>
      </w:r>
    </w:p>
    <w:p w:rsidR="00066EDD" w:rsidRPr="003A1B09" w:rsidRDefault="00066EDD" w:rsidP="00131184">
      <w:pPr>
        <w:ind w:firstLine="709"/>
        <w:jc w:val="center"/>
      </w:pPr>
    </w:p>
    <w:p w:rsidR="00581239" w:rsidRDefault="00066EDD" w:rsidP="00784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B09">
        <w:rPr>
          <w:rFonts w:ascii="Times New Roman" w:hAnsi="Times New Roman" w:cs="Times New Roman"/>
          <w:sz w:val="24"/>
          <w:szCs w:val="24"/>
        </w:rPr>
        <w:t xml:space="preserve">В </w:t>
      </w:r>
      <w:r w:rsidR="00581239" w:rsidRPr="00581239">
        <w:rPr>
          <w:rFonts w:ascii="Times New Roman" w:hAnsi="Times New Roman" w:cs="Times New Roman"/>
          <w:sz w:val="24"/>
          <w:szCs w:val="24"/>
        </w:rPr>
        <w:t>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Астраханской области от 03.11.2016 N 66/2016-ОЗ "О единой дате начала применения на территории Астраханской области порядка определения налоговой базы по налогу на имущество физических лиц исходя из кадастровой стоимости объектов налогообложения", Уставом муниципального образования</w:t>
      </w:r>
      <w:r w:rsidR="00E80382" w:rsidRPr="003A1B09">
        <w:rPr>
          <w:rFonts w:ascii="Times New Roman" w:hAnsi="Times New Roman" w:cs="Times New Roman"/>
          <w:sz w:val="24"/>
          <w:szCs w:val="24"/>
        </w:rPr>
        <w:t xml:space="preserve"> «</w:t>
      </w:r>
      <w:r w:rsidR="00343D15">
        <w:rPr>
          <w:rFonts w:ascii="Times New Roman" w:hAnsi="Times New Roman" w:cs="Times New Roman"/>
          <w:sz w:val="24"/>
          <w:szCs w:val="24"/>
        </w:rPr>
        <w:t>Селитренский</w:t>
      </w:r>
      <w:r w:rsidR="00E80382" w:rsidRPr="003A1B09">
        <w:rPr>
          <w:rFonts w:ascii="Times New Roman" w:hAnsi="Times New Roman" w:cs="Times New Roman"/>
          <w:sz w:val="24"/>
          <w:szCs w:val="24"/>
        </w:rPr>
        <w:t xml:space="preserve"> </w:t>
      </w:r>
      <w:r w:rsidRPr="003A1B09">
        <w:rPr>
          <w:rFonts w:ascii="Times New Roman" w:hAnsi="Times New Roman" w:cs="Times New Roman"/>
          <w:sz w:val="24"/>
          <w:szCs w:val="24"/>
        </w:rPr>
        <w:t>сельсовет</w:t>
      </w:r>
      <w:proofErr w:type="gramEnd"/>
      <w:r w:rsidRPr="003A1B09">
        <w:rPr>
          <w:rFonts w:ascii="Times New Roman" w:hAnsi="Times New Roman" w:cs="Times New Roman"/>
          <w:sz w:val="24"/>
          <w:szCs w:val="24"/>
        </w:rPr>
        <w:t>" Совет муниципального образ</w:t>
      </w:r>
      <w:r w:rsidRPr="003A1B09">
        <w:rPr>
          <w:rFonts w:ascii="Times New Roman" w:hAnsi="Times New Roman" w:cs="Times New Roman"/>
          <w:sz w:val="24"/>
          <w:szCs w:val="24"/>
        </w:rPr>
        <w:t>о</w:t>
      </w:r>
      <w:r w:rsidRPr="003A1B09">
        <w:rPr>
          <w:rFonts w:ascii="Times New Roman" w:hAnsi="Times New Roman" w:cs="Times New Roman"/>
          <w:sz w:val="24"/>
          <w:szCs w:val="24"/>
        </w:rPr>
        <w:t>вания "</w:t>
      </w:r>
      <w:r w:rsidR="00343D15">
        <w:rPr>
          <w:rFonts w:ascii="Times New Roman" w:hAnsi="Times New Roman" w:cs="Times New Roman"/>
          <w:sz w:val="24"/>
          <w:szCs w:val="24"/>
        </w:rPr>
        <w:t>Селитренский</w:t>
      </w:r>
      <w:r w:rsidR="00E80382" w:rsidRPr="003A1B09">
        <w:rPr>
          <w:rFonts w:ascii="Times New Roman" w:hAnsi="Times New Roman" w:cs="Times New Roman"/>
          <w:sz w:val="24"/>
          <w:szCs w:val="24"/>
        </w:rPr>
        <w:t xml:space="preserve"> </w:t>
      </w:r>
      <w:r w:rsidRPr="003A1B09">
        <w:rPr>
          <w:rFonts w:ascii="Times New Roman" w:hAnsi="Times New Roman" w:cs="Times New Roman"/>
          <w:sz w:val="24"/>
          <w:szCs w:val="24"/>
        </w:rPr>
        <w:t xml:space="preserve">сельсовет" </w:t>
      </w:r>
    </w:p>
    <w:p w:rsidR="00066EDD" w:rsidRPr="003A1B09" w:rsidRDefault="00581239" w:rsidP="00784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066EDD" w:rsidRPr="003A1B09">
        <w:rPr>
          <w:rFonts w:ascii="Times New Roman" w:hAnsi="Times New Roman" w:cs="Times New Roman"/>
          <w:sz w:val="24"/>
          <w:szCs w:val="24"/>
        </w:rPr>
        <w:t>:</w:t>
      </w:r>
    </w:p>
    <w:p w:rsidR="00066EDD" w:rsidRPr="003A1B09" w:rsidRDefault="00066EDD" w:rsidP="007844AF">
      <w:pPr>
        <w:ind w:firstLine="709"/>
        <w:jc w:val="both"/>
      </w:pPr>
      <w:r w:rsidRPr="003A1B09">
        <w:t>1. Установить на территории муниципального образования «</w:t>
      </w:r>
      <w:r w:rsidR="00343D15">
        <w:t>Селитренский совет</w:t>
      </w:r>
      <w:r w:rsidRPr="003A1B09">
        <w:t>» налог на  имущество физических лиц.</w:t>
      </w:r>
    </w:p>
    <w:p w:rsidR="008C180F" w:rsidRDefault="00066EDD" w:rsidP="007844AF">
      <w:pPr>
        <w:ind w:firstLine="709"/>
        <w:jc w:val="both"/>
      </w:pPr>
      <w:r w:rsidRPr="003A1B09">
        <w:t>2. Утвердить Положение о налоге на имущество физических лиц на территории муниц</w:t>
      </w:r>
      <w:r w:rsidRPr="003A1B09">
        <w:t>и</w:t>
      </w:r>
      <w:r w:rsidRPr="003A1B09">
        <w:t>пального образования «</w:t>
      </w:r>
      <w:r w:rsidR="00343D15">
        <w:t>Селитренский</w:t>
      </w:r>
      <w:r w:rsidR="00E80382" w:rsidRPr="003A1B09">
        <w:t xml:space="preserve"> </w:t>
      </w:r>
      <w:r w:rsidRPr="003A1B09">
        <w:t>сельсовет».</w:t>
      </w:r>
    </w:p>
    <w:p w:rsidR="007844AF" w:rsidRDefault="008C180F" w:rsidP="007844AF">
      <w:pPr>
        <w:jc w:val="both"/>
      </w:pPr>
      <w:r w:rsidRPr="00356043">
        <w:t xml:space="preserve">            3. Совету муниципального образования «Сельское поселение Селитренский сельсовет </w:t>
      </w:r>
    </w:p>
    <w:p w:rsidR="008C180F" w:rsidRPr="00356043" w:rsidRDefault="008C180F" w:rsidP="007844AF">
      <w:pPr>
        <w:jc w:val="both"/>
      </w:pPr>
      <w:proofErr w:type="spellStart"/>
      <w:r w:rsidRPr="00356043">
        <w:t>Харабалинского</w:t>
      </w:r>
      <w:proofErr w:type="spellEnd"/>
      <w:r w:rsidRPr="00356043">
        <w:t xml:space="preserve"> муниципального района Астраханской области» разместить на официальном са</w:t>
      </w:r>
      <w:r w:rsidRPr="00356043">
        <w:t>й</w:t>
      </w:r>
      <w:r w:rsidRPr="00356043">
        <w:t xml:space="preserve">те муниципального образования «Сельское поселение Селитренский сельсовет </w:t>
      </w:r>
      <w:proofErr w:type="spellStart"/>
      <w:r w:rsidRPr="00356043">
        <w:t>Харабалинского</w:t>
      </w:r>
      <w:proofErr w:type="spellEnd"/>
      <w:r w:rsidRPr="00356043">
        <w:t xml:space="preserve"> м</w:t>
      </w:r>
      <w:r w:rsidRPr="00356043">
        <w:t>у</w:t>
      </w:r>
      <w:r w:rsidRPr="00356043">
        <w:t xml:space="preserve">ниципального района Астраханской области»   </w:t>
      </w:r>
      <w:hyperlink r:id="rId8" w:history="1">
        <w:r w:rsidRPr="00356043">
          <w:rPr>
            <w:rStyle w:val="af"/>
            <w:lang w:val="en-US"/>
          </w:rPr>
          <w:t>https</w:t>
        </w:r>
        <w:r w:rsidRPr="00356043">
          <w:rPr>
            <w:rStyle w:val="af"/>
          </w:rPr>
          <w:t>://</w:t>
        </w:r>
        <w:proofErr w:type="spellStart"/>
        <w:r w:rsidRPr="00356043">
          <w:rPr>
            <w:rStyle w:val="af"/>
            <w:lang w:val="en-US"/>
          </w:rPr>
          <w:t>selitsovet</w:t>
        </w:r>
        <w:proofErr w:type="spellEnd"/>
        <w:r w:rsidRPr="00356043">
          <w:rPr>
            <w:rStyle w:val="af"/>
          </w:rPr>
          <w:t>.</w:t>
        </w:r>
        <w:proofErr w:type="spellStart"/>
        <w:r w:rsidRPr="00356043">
          <w:rPr>
            <w:rStyle w:val="af"/>
            <w:lang w:val="en-US"/>
          </w:rPr>
          <w:t>ru</w:t>
        </w:r>
        <w:proofErr w:type="spellEnd"/>
        <w:r w:rsidRPr="00356043">
          <w:rPr>
            <w:rStyle w:val="af"/>
          </w:rPr>
          <w:t>/</w:t>
        </w:r>
      </w:hyperlink>
      <w:r w:rsidRPr="00356043">
        <w:t>.</w:t>
      </w:r>
    </w:p>
    <w:p w:rsidR="008C180F" w:rsidRPr="00356043" w:rsidRDefault="007844AF" w:rsidP="007844AF">
      <w:pPr>
        <w:jc w:val="both"/>
      </w:pPr>
      <w:r>
        <w:tab/>
      </w:r>
      <w:r w:rsidR="008C180F" w:rsidRPr="00356043">
        <w:t xml:space="preserve">4. Совету муниципального образования «Сельское поселение Селитренский сельсовет </w:t>
      </w:r>
      <w:proofErr w:type="spellStart"/>
      <w:r w:rsidR="008C180F" w:rsidRPr="00356043">
        <w:t>Х</w:t>
      </w:r>
      <w:r w:rsidR="008C180F" w:rsidRPr="00356043">
        <w:t>а</w:t>
      </w:r>
      <w:r w:rsidR="008C180F" w:rsidRPr="00356043">
        <w:t>рабалинского</w:t>
      </w:r>
      <w:proofErr w:type="spellEnd"/>
      <w:r w:rsidR="008C180F" w:rsidRPr="00356043">
        <w:t xml:space="preserve"> муниципального района Астраханской области» в соответствии со </w:t>
      </w:r>
      <w:hyperlink r:id="rId9" w:history="1">
        <w:r w:rsidR="008C180F" w:rsidRPr="00356043">
          <w:rPr>
            <w:rStyle w:val="af"/>
            <w:bCs/>
          </w:rPr>
          <w:t xml:space="preserve">статьей 16 </w:t>
        </w:r>
      </w:hyperlink>
      <w:r w:rsidR="008C180F" w:rsidRPr="00356043">
        <w:t>Нал</w:t>
      </w:r>
      <w:r w:rsidR="008C180F" w:rsidRPr="00356043">
        <w:t>о</w:t>
      </w:r>
      <w:r w:rsidR="008C180F" w:rsidRPr="00356043">
        <w:t>гового кодекса Российской Федерации направить копию настоящего решения в министерство ф</w:t>
      </w:r>
      <w:r w:rsidR="008C180F" w:rsidRPr="00356043">
        <w:t>и</w:t>
      </w:r>
      <w:r w:rsidR="008C180F" w:rsidRPr="00356043">
        <w:t>нансов Астраханской области, Управление Федеральной налоговой службы по Астраханской о</w:t>
      </w:r>
      <w:r w:rsidR="008C180F" w:rsidRPr="00356043">
        <w:t>б</w:t>
      </w:r>
      <w:r w:rsidR="008C180F" w:rsidRPr="00356043">
        <w:t>ласти.</w:t>
      </w:r>
    </w:p>
    <w:p w:rsidR="00066EDD" w:rsidRPr="00AB00A1" w:rsidRDefault="008C180F" w:rsidP="007844AF">
      <w:pPr>
        <w:ind w:left="360"/>
        <w:jc w:val="both"/>
        <w:rPr>
          <w:sz w:val="26"/>
          <w:szCs w:val="26"/>
        </w:rPr>
      </w:pPr>
      <w:r>
        <w:t xml:space="preserve">      </w:t>
      </w:r>
      <w:r w:rsidR="00066EDD" w:rsidRPr="003A1B09">
        <w:t xml:space="preserve">5. </w:t>
      </w:r>
      <w:r w:rsidR="00066EDD" w:rsidRPr="003A1B09">
        <w:rPr>
          <w:rStyle w:val="af0"/>
          <w:b w:val="0"/>
          <w:bCs w:val="0"/>
          <w:color w:val="auto"/>
        </w:rPr>
        <w:t>Решение</w:t>
      </w:r>
      <w:r w:rsidR="00066EDD" w:rsidRPr="003A1B09">
        <w:t xml:space="preserve"> Совета муниципального образования «</w:t>
      </w:r>
      <w:r w:rsidR="00343D15">
        <w:t>Селитренский</w:t>
      </w:r>
      <w:r w:rsidR="00E80382" w:rsidRPr="003A1B09">
        <w:t xml:space="preserve"> </w:t>
      </w:r>
      <w:r w:rsidR="00066EDD" w:rsidRPr="003A1B09">
        <w:t xml:space="preserve">сельсовет» </w:t>
      </w:r>
      <w:r w:rsidR="00AB00A1" w:rsidRPr="00AB00A1">
        <w:t>03.04.2018г                                                                                                     №  164</w:t>
      </w:r>
      <w:r w:rsidR="00066EDD" w:rsidRPr="003A1B09">
        <w:t xml:space="preserve"> «О налоге на имущество физических лиц» </w:t>
      </w:r>
      <w:r w:rsidR="00E45589" w:rsidRPr="003A1B09">
        <w:t xml:space="preserve">(в ред. </w:t>
      </w:r>
      <w:r w:rsidR="00AB00A1" w:rsidRPr="00AB00A1">
        <w:t>23.11.2016г   № 113</w:t>
      </w:r>
      <w:r w:rsidR="00E45589" w:rsidRPr="003A1B09">
        <w:t>)</w:t>
      </w:r>
      <w:r w:rsidR="00066EDD" w:rsidRPr="003A1B09">
        <w:t xml:space="preserve"> признать утр</w:t>
      </w:r>
      <w:r w:rsidR="00066EDD" w:rsidRPr="003A1B09">
        <w:t>а</w:t>
      </w:r>
      <w:r w:rsidR="00066EDD" w:rsidRPr="003A1B09">
        <w:t>тившим силу.</w:t>
      </w:r>
    </w:p>
    <w:p w:rsidR="008C180F" w:rsidRPr="007844AF" w:rsidRDefault="00066EDD" w:rsidP="007844AF">
      <w:pPr>
        <w:ind w:firstLine="709"/>
        <w:jc w:val="both"/>
        <w:rPr>
          <w:highlight w:val="yellow"/>
        </w:rPr>
      </w:pPr>
      <w:bookmarkStart w:id="0" w:name="sub_5"/>
      <w:r w:rsidRPr="00A11DC0">
        <w:t xml:space="preserve">6. </w:t>
      </w:r>
      <w:bookmarkEnd w:id="0"/>
      <w:r w:rsidRPr="00A11DC0">
        <w:t>Настоящее решение</w:t>
      </w:r>
      <w:r w:rsidR="00815B88">
        <w:t xml:space="preserve">, кроме п. 2.6 Положения, </w:t>
      </w:r>
      <w:r w:rsidRPr="00A11DC0">
        <w:t xml:space="preserve"> </w:t>
      </w:r>
      <w:r w:rsidR="00D36994" w:rsidRPr="00D36994">
        <w:t>вступа</w:t>
      </w:r>
      <w:r w:rsidR="00D36994">
        <w:t>е</w:t>
      </w:r>
      <w:r w:rsidR="00D36994" w:rsidRPr="00D36994">
        <w:t xml:space="preserve">т в силу не ранее чем по истечении одного месяца со дня </w:t>
      </w:r>
      <w:r w:rsidR="00D36994">
        <w:t>его</w:t>
      </w:r>
      <w:r w:rsidR="00D36994" w:rsidRPr="00D36994">
        <w:t xml:space="preserve"> официального опубликования и не ранее 1-го числа очередного налог</w:t>
      </w:r>
      <w:r w:rsidR="00D36994" w:rsidRPr="00D36994">
        <w:t>о</w:t>
      </w:r>
      <w:r w:rsidR="00D36994" w:rsidRPr="00D36994">
        <w:t>вого периода по налогу</w:t>
      </w:r>
      <w:r w:rsidR="00D36994">
        <w:t xml:space="preserve"> на имущество физических лиц</w:t>
      </w:r>
      <w:r w:rsidR="00D36994" w:rsidRPr="00D36994">
        <w:t>, за исключением случаев</w:t>
      </w:r>
      <w:r w:rsidR="00D36994">
        <w:t>,</w:t>
      </w:r>
      <w:r w:rsidR="00A11DC0">
        <w:t xml:space="preserve"> предусмотренных статьей 5 Налогового кодекса Российской Федерации.</w:t>
      </w:r>
      <w:r w:rsidR="00815B88">
        <w:t xml:space="preserve"> Подпункт 2.6 распространяется на правоо</w:t>
      </w:r>
      <w:r w:rsidR="00815B88">
        <w:t>т</w:t>
      </w:r>
      <w:r w:rsidR="00815B88">
        <w:t>ношения, возникшие с налогового периода 20</w:t>
      </w:r>
      <w:r w:rsidR="00C93E2D">
        <w:t>25</w:t>
      </w:r>
      <w:r w:rsidR="00815B88">
        <w:t xml:space="preserve"> г.</w:t>
      </w:r>
      <w:r w:rsidR="008C180F" w:rsidRPr="00356043">
        <w:tab/>
        <w:t xml:space="preserve"> </w:t>
      </w:r>
    </w:p>
    <w:p w:rsidR="00066EDD" w:rsidRPr="003A1B09" w:rsidRDefault="00066EDD" w:rsidP="007844AF">
      <w:pPr>
        <w:ind w:firstLine="709"/>
        <w:jc w:val="both"/>
      </w:pPr>
    </w:p>
    <w:p w:rsidR="008C180F" w:rsidRPr="00356043" w:rsidRDefault="008C180F" w:rsidP="007844AF">
      <w:pPr>
        <w:pStyle w:val="af4"/>
        <w:widowControl w:val="0"/>
        <w:spacing w:before="0" w:beforeAutospacing="0" w:after="0" w:afterAutospacing="0"/>
        <w:jc w:val="both"/>
      </w:pPr>
      <w:r w:rsidRPr="00356043">
        <w:rPr>
          <w:color w:val="000000"/>
        </w:rPr>
        <w:t xml:space="preserve">Председатель Совета </w:t>
      </w:r>
    </w:p>
    <w:p w:rsidR="008C180F" w:rsidRPr="00356043" w:rsidRDefault="008C180F" w:rsidP="007844AF">
      <w:pPr>
        <w:pStyle w:val="af4"/>
        <w:widowControl w:val="0"/>
        <w:tabs>
          <w:tab w:val="left" w:pos="6976"/>
        </w:tabs>
        <w:spacing w:before="0" w:beforeAutospacing="0" w:after="0" w:afterAutospacing="0"/>
        <w:jc w:val="both"/>
      </w:pPr>
      <w:r w:rsidRPr="00356043">
        <w:rPr>
          <w:color w:val="000000"/>
          <w:shd w:val="clear" w:color="auto" w:fill="FFFFFF"/>
        </w:rPr>
        <w:t xml:space="preserve">«Сельское поселение Селитренский сельсовет </w:t>
      </w:r>
    </w:p>
    <w:p w:rsidR="008C180F" w:rsidRPr="00356043" w:rsidRDefault="008C180F" w:rsidP="007844AF">
      <w:pPr>
        <w:pStyle w:val="af4"/>
        <w:widowControl w:val="0"/>
        <w:tabs>
          <w:tab w:val="left" w:pos="6976"/>
        </w:tabs>
        <w:spacing w:before="0" w:beforeAutospacing="0" w:after="0" w:afterAutospacing="0"/>
        <w:jc w:val="both"/>
      </w:pPr>
      <w:proofErr w:type="spellStart"/>
      <w:r w:rsidRPr="00356043">
        <w:rPr>
          <w:color w:val="000000"/>
          <w:shd w:val="clear" w:color="auto" w:fill="FFFFFF"/>
        </w:rPr>
        <w:t>Харабалинского</w:t>
      </w:r>
      <w:proofErr w:type="spellEnd"/>
      <w:r w:rsidRPr="00356043">
        <w:rPr>
          <w:color w:val="000000"/>
          <w:shd w:val="clear" w:color="auto" w:fill="FFFFFF"/>
        </w:rPr>
        <w:t xml:space="preserve"> муниципального района </w:t>
      </w:r>
    </w:p>
    <w:p w:rsidR="008C180F" w:rsidRPr="00356043" w:rsidRDefault="008C180F" w:rsidP="007844AF">
      <w:pPr>
        <w:pStyle w:val="af4"/>
        <w:widowControl w:val="0"/>
        <w:tabs>
          <w:tab w:val="left" w:pos="6976"/>
        </w:tabs>
        <w:spacing w:before="0" w:beforeAutospacing="0" w:after="0" w:afterAutospacing="0"/>
        <w:jc w:val="both"/>
      </w:pPr>
      <w:r w:rsidRPr="00356043">
        <w:rPr>
          <w:color w:val="000000"/>
          <w:shd w:val="clear" w:color="auto" w:fill="FFFFFF"/>
        </w:rPr>
        <w:t xml:space="preserve">Астраханской области»:                                                              </w:t>
      </w:r>
      <w:r>
        <w:rPr>
          <w:color w:val="000000"/>
          <w:shd w:val="clear" w:color="auto" w:fill="FFFFFF"/>
        </w:rPr>
        <w:t xml:space="preserve">     </w:t>
      </w:r>
      <w:r w:rsidRPr="00356043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             </w:t>
      </w:r>
      <w:r w:rsidR="007844AF">
        <w:rPr>
          <w:color w:val="000000"/>
          <w:shd w:val="clear" w:color="auto" w:fill="FFFFFF"/>
        </w:rPr>
        <w:t xml:space="preserve">               </w:t>
      </w:r>
      <w:r>
        <w:rPr>
          <w:color w:val="000000"/>
          <w:shd w:val="clear" w:color="auto" w:fill="FFFFFF"/>
        </w:rPr>
        <w:t xml:space="preserve"> </w:t>
      </w:r>
      <w:r w:rsidRPr="00356043">
        <w:rPr>
          <w:color w:val="000000"/>
          <w:shd w:val="clear" w:color="auto" w:fill="FFFFFF"/>
        </w:rPr>
        <w:t>Э.Н. Нетребко</w:t>
      </w:r>
    </w:p>
    <w:p w:rsidR="008C180F" w:rsidRPr="00356043" w:rsidRDefault="008C180F" w:rsidP="007844AF">
      <w:pPr>
        <w:tabs>
          <w:tab w:val="left" w:pos="1740"/>
        </w:tabs>
        <w:jc w:val="both"/>
      </w:pPr>
      <w:r>
        <w:tab/>
      </w:r>
    </w:p>
    <w:p w:rsidR="008C180F" w:rsidRPr="00356043" w:rsidRDefault="008C180F" w:rsidP="007844AF">
      <w:pPr>
        <w:jc w:val="both"/>
      </w:pPr>
      <w:r w:rsidRPr="00356043">
        <w:t>Глава муниципального образования</w:t>
      </w:r>
    </w:p>
    <w:p w:rsidR="008C180F" w:rsidRPr="00356043" w:rsidRDefault="008C180F" w:rsidP="007844AF">
      <w:pPr>
        <w:pStyle w:val="af4"/>
        <w:widowControl w:val="0"/>
        <w:tabs>
          <w:tab w:val="left" w:pos="6976"/>
        </w:tabs>
        <w:spacing w:before="0" w:beforeAutospacing="0" w:after="0" w:afterAutospacing="0"/>
        <w:jc w:val="both"/>
      </w:pPr>
      <w:r w:rsidRPr="00356043">
        <w:rPr>
          <w:rFonts w:eastAsia="Calibri"/>
        </w:rPr>
        <w:t xml:space="preserve">«Селитренский сельсовет </w:t>
      </w:r>
      <w:r w:rsidRPr="00356043">
        <w:rPr>
          <w:color w:val="000000"/>
          <w:shd w:val="clear" w:color="auto" w:fill="FFFFFF"/>
        </w:rPr>
        <w:t xml:space="preserve">Селитренский сельсовет </w:t>
      </w:r>
    </w:p>
    <w:p w:rsidR="008C180F" w:rsidRPr="00356043" w:rsidRDefault="008C180F" w:rsidP="007844AF">
      <w:pPr>
        <w:pStyle w:val="af4"/>
        <w:widowControl w:val="0"/>
        <w:tabs>
          <w:tab w:val="left" w:pos="6976"/>
        </w:tabs>
        <w:spacing w:before="0" w:beforeAutospacing="0" w:after="0" w:afterAutospacing="0"/>
        <w:jc w:val="both"/>
      </w:pPr>
      <w:proofErr w:type="spellStart"/>
      <w:r w:rsidRPr="00356043">
        <w:rPr>
          <w:color w:val="000000"/>
          <w:shd w:val="clear" w:color="auto" w:fill="FFFFFF"/>
        </w:rPr>
        <w:t>Харабалинского</w:t>
      </w:r>
      <w:proofErr w:type="spellEnd"/>
      <w:r w:rsidRPr="00356043">
        <w:rPr>
          <w:color w:val="000000"/>
          <w:shd w:val="clear" w:color="auto" w:fill="FFFFFF"/>
        </w:rPr>
        <w:t xml:space="preserve"> муниципального района  </w:t>
      </w:r>
    </w:p>
    <w:p w:rsidR="008C180F" w:rsidRPr="00356043" w:rsidRDefault="008C180F" w:rsidP="007844AF">
      <w:pPr>
        <w:jc w:val="both"/>
      </w:pPr>
      <w:r w:rsidRPr="00356043">
        <w:rPr>
          <w:color w:val="000000"/>
          <w:shd w:val="clear" w:color="auto" w:fill="FFFFFF"/>
        </w:rPr>
        <w:t>Астраханской области</w:t>
      </w:r>
      <w:r w:rsidRPr="00356043">
        <w:t xml:space="preserve">»:                                                           </w:t>
      </w:r>
      <w:r>
        <w:t xml:space="preserve">                    </w:t>
      </w:r>
      <w:r w:rsidR="007844AF">
        <w:t xml:space="preserve">          </w:t>
      </w:r>
      <w:r>
        <w:t xml:space="preserve"> </w:t>
      </w:r>
      <w:r w:rsidR="007844AF">
        <w:t xml:space="preserve">    </w:t>
      </w:r>
      <w:r w:rsidRPr="00356043">
        <w:t xml:space="preserve"> С.С. </w:t>
      </w:r>
      <w:proofErr w:type="spellStart"/>
      <w:r w:rsidRPr="00356043">
        <w:t>Сарсенгалиев</w:t>
      </w:r>
      <w:proofErr w:type="spellEnd"/>
    </w:p>
    <w:p w:rsidR="008C180F" w:rsidRPr="00356043" w:rsidRDefault="008C180F" w:rsidP="007844AF">
      <w:pPr>
        <w:jc w:val="both"/>
      </w:pPr>
    </w:p>
    <w:p w:rsidR="007844AF" w:rsidRDefault="007844AF" w:rsidP="00044050">
      <w:pPr>
        <w:widowControl w:val="0"/>
        <w:ind w:firstLine="851"/>
        <w:jc w:val="right"/>
      </w:pPr>
      <w:bookmarkStart w:id="1" w:name="_GoBack"/>
      <w:bookmarkEnd w:id="1"/>
    </w:p>
    <w:p w:rsidR="00131184" w:rsidRPr="003A1B09" w:rsidRDefault="00131184" w:rsidP="00044050">
      <w:pPr>
        <w:widowControl w:val="0"/>
        <w:ind w:firstLine="851"/>
        <w:jc w:val="right"/>
      </w:pPr>
      <w:r w:rsidRPr="003A1B09">
        <w:lastRenderedPageBreak/>
        <w:t>Утверждено</w:t>
      </w:r>
    </w:p>
    <w:p w:rsidR="00131184" w:rsidRPr="003A1B09" w:rsidRDefault="00131184" w:rsidP="00044050">
      <w:pPr>
        <w:widowControl w:val="0"/>
        <w:ind w:firstLine="851"/>
        <w:jc w:val="right"/>
      </w:pPr>
      <w:r w:rsidRPr="003A1B09">
        <w:t>Решением Совета</w:t>
      </w:r>
    </w:p>
    <w:p w:rsidR="00131184" w:rsidRPr="003A1B09" w:rsidRDefault="00131184" w:rsidP="00044050">
      <w:pPr>
        <w:widowControl w:val="0"/>
        <w:ind w:firstLine="851"/>
        <w:jc w:val="right"/>
      </w:pPr>
      <w:r w:rsidRPr="003A1B09">
        <w:t>муниципального образования</w:t>
      </w:r>
    </w:p>
    <w:p w:rsidR="00131184" w:rsidRPr="003A1B09" w:rsidRDefault="00131184" w:rsidP="00044050">
      <w:pPr>
        <w:widowControl w:val="0"/>
        <w:ind w:firstLine="851"/>
        <w:jc w:val="right"/>
      </w:pPr>
      <w:r w:rsidRPr="003A1B09">
        <w:t>«</w:t>
      </w:r>
      <w:r w:rsidR="00AB00A1">
        <w:t>Селитренский сельсовет</w:t>
      </w:r>
      <w:r w:rsidRPr="003A1B09">
        <w:t>»</w:t>
      </w:r>
    </w:p>
    <w:p w:rsidR="00FA160D" w:rsidRPr="00044050" w:rsidRDefault="00044050" w:rsidP="00044050">
      <w:pPr>
        <w:pStyle w:val="1"/>
        <w:ind w:firstLine="709"/>
        <w:jc w:val="right"/>
        <w:rPr>
          <w:sz w:val="24"/>
          <w:szCs w:val="24"/>
        </w:rPr>
      </w:pPr>
      <w:r w:rsidRPr="00044050">
        <w:rPr>
          <w:sz w:val="24"/>
          <w:szCs w:val="24"/>
        </w:rPr>
        <w:t xml:space="preserve">                                      </w:t>
      </w:r>
      <w:r w:rsidR="00AB00A1">
        <w:rPr>
          <w:sz w:val="24"/>
          <w:szCs w:val="24"/>
        </w:rPr>
        <w:t xml:space="preserve">                       № 164 </w:t>
      </w:r>
      <w:r w:rsidRPr="00044050">
        <w:rPr>
          <w:sz w:val="24"/>
          <w:szCs w:val="24"/>
        </w:rPr>
        <w:t xml:space="preserve">   </w:t>
      </w:r>
      <w:r w:rsidR="00AB00A1" w:rsidRPr="00AB00A1">
        <w:rPr>
          <w:sz w:val="24"/>
          <w:szCs w:val="24"/>
        </w:rPr>
        <w:t xml:space="preserve">03.04.2018г                                                                                                     </w:t>
      </w:r>
    </w:p>
    <w:p w:rsidR="00044050" w:rsidRDefault="00044050" w:rsidP="00131184">
      <w:pPr>
        <w:pStyle w:val="1"/>
        <w:ind w:firstLine="709"/>
        <w:rPr>
          <w:b/>
          <w:sz w:val="24"/>
          <w:szCs w:val="24"/>
        </w:rPr>
      </w:pPr>
    </w:p>
    <w:p w:rsidR="00044050" w:rsidRDefault="00044050" w:rsidP="00131184">
      <w:pPr>
        <w:pStyle w:val="1"/>
        <w:ind w:firstLine="709"/>
        <w:rPr>
          <w:b/>
          <w:sz w:val="24"/>
          <w:szCs w:val="24"/>
        </w:rPr>
      </w:pPr>
    </w:p>
    <w:p w:rsidR="00066EDD" w:rsidRPr="00581239" w:rsidRDefault="00066EDD" w:rsidP="00131184">
      <w:pPr>
        <w:pStyle w:val="1"/>
        <w:ind w:firstLine="709"/>
        <w:rPr>
          <w:b/>
          <w:sz w:val="24"/>
          <w:szCs w:val="24"/>
        </w:rPr>
      </w:pPr>
      <w:r w:rsidRPr="00581239">
        <w:rPr>
          <w:b/>
          <w:sz w:val="24"/>
          <w:szCs w:val="24"/>
        </w:rPr>
        <w:t>Положение</w:t>
      </w:r>
      <w:r w:rsidR="00131184" w:rsidRPr="00581239">
        <w:rPr>
          <w:b/>
          <w:sz w:val="24"/>
          <w:szCs w:val="24"/>
        </w:rPr>
        <w:t xml:space="preserve"> </w:t>
      </w:r>
      <w:r w:rsidRPr="00581239">
        <w:rPr>
          <w:b/>
          <w:sz w:val="24"/>
          <w:szCs w:val="24"/>
        </w:rPr>
        <w:t>о налоге на имущество физических лиц на территории муниципального образования «</w:t>
      </w:r>
      <w:r w:rsidR="00AB6F00" w:rsidRPr="00581239">
        <w:rPr>
          <w:b/>
          <w:sz w:val="24"/>
          <w:szCs w:val="24"/>
        </w:rPr>
        <w:t>Воленский</w:t>
      </w:r>
      <w:r w:rsidRPr="00581239">
        <w:rPr>
          <w:b/>
          <w:sz w:val="24"/>
          <w:szCs w:val="24"/>
        </w:rPr>
        <w:t xml:space="preserve"> сельсовет»  </w:t>
      </w:r>
    </w:p>
    <w:p w:rsidR="00066EDD" w:rsidRPr="003A1B09" w:rsidRDefault="00066EDD" w:rsidP="00131184">
      <w:pPr>
        <w:ind w:firstLine="709"/>
      </w:pPr>
    </w:p>
    <w:p w:rsidR="00581239" w:rsidRPr="00581239" w:rsidRDefault="00581239" w:rsidP="00581239">
      <w:pPr>
        <w:ind w:firstLine="709"/>
        <w:jc w:val="center"/>
        <w:rPr>
          <w:b/>
        </w:rPr>
      </w:pPr>
      <w:bookmarkStart w:id="2" w:name="sub_1012"/>
      <w:r w:rsidRPr="00581239">
        <w:rPr>
          <w:b/>
        </w:rPr>
        <w:t>1. Общие положения</w:t>
      </w:r>
    </w:p>
    <w:p w:rsidR="00581239" w:rsidRDefault="00581239" w:rsidP="00581239">
      <w:pPr>
        <w:ind w:firstLine="709"/>
        <w:jc w:val="both"/>
      </w:pPr>
      <w:r>
        <w:t>1.1. Налог на имущество физических лиц устанавливается в соответствии с Налоговым к</w:t>
      </w:r>
      <w:r>
        <w:t>о</w:t>
      </w:r>
      <w:r>
        <w:t>дексом Российской Федерации, Уставом муниципального образования «</w:t>
      </w:r>
      <w:r w:rsidR="00AB00A1">
        <w:t>Селитренский</w:t>
      </w:r>
      <w:r>
        <w:t xml:space="preserve"> сельсовет»,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Налоговым кодексом Российской Федерации и настоящим Положением.</w:t>
      </w:r>
    </w:p>
    <w:p w:rsidR="00581239" w:rsidRDefault="00581239" w:rsidP="00581239">
      <w:pPr>
        <w:ind w:firstLine="709"/>
        <w:jc w:val="both"/>
      </w:pPr>
      <w:r>
        <w:t>1.2.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</w:t>
      </w:r>
      <w:r>
        <w:t>у</w:t>
      </w:r>
      <w:r>
        <w:t>смотренных статьей 403 Налогового кодекса Российской Федерации.</w:t>
      </w:r>
    </w:p>
    <w:p w:rsidR="006E4CB0" w:rsidRDefault="00B97110" w:rsidP="004738F1">
      <w:pPr>
        <w:ind w:firstLine="709"/>
        <w:jc w:val="both"/>
      </w:pPr>
      <w:r>
        <w:t>1.3.</w:t>
      </w:r>
      <w:r w:rsidR="004738F1" w:rsidRPr="004738F1">
        <w:t xml:space="preserve"> </w:t>
      </w:r>
      <w:r w:rsidR="004738F1">
        <w:t>Н</w:t>
      </w:r>
      <w:r w:rsidR="004738F1" w:rsidRPr="004738F1">
        <w:t>алоговые льготы, основания и порядок их применения налогоплательщиками</w:t>
      </w:r>
      <w:r w:rsidR="004738F1">
        <w:t xml:space="preserve"> </w:t>
      </w:r>
      <w:r w:rsidR="00544B72">
        <w:t>уст</w:t>
      </w:r>
      <w:r w:rsidR="00544B72">
        <w:t>а</w:t>
      </w:r>
      <w:r w:rsidR="00544B72">
        <w:t>новлены</w:t>
      </w:r>
      <w:r w:rsidR="006E4CB0">
        <w:t xml:space="preserve"> Налоговым кодексом Российской Федерации.</w:t>
      </w:r>
    </w:p>
    <w:p w:rsidR="00581239" w:rsidRDefault="00581239" w:rsidP="00581239">
      <w:pPr>
        <w:ind w:firstLine="709"/>
        <w:jc w:val="both"/>
      </w:pPr>
    </w:p>
    <w:p w:rsidR="00581239" w:rsidRPr="00581239" w:rsidRDefault="00581239" w:rsidP="00581239">
      <w:pPr>
        <w:ind w:firstLine="709"/>
        <w:jc w:val="center"/>
        <w:rPr>
          <w:b/>
        </w:rPr>
      </w:pPr>
      <w:r w:rsidRPr="00581239">
        <w:rPr>
          <w:b/>
        </w:rPr>
        <w:t>2. Налоговые ставки</w:t>
      </w:r>
    </w:p>
    <w:p w:rsidR="00066EDD" w:rsidRDefault="00581239" w:rsidP="00581239">
      <w:pPr>
        <w:ind w:firstLine="709"/>
        <w:jc w:val="both"/>
      </w:pPr>
      <w:r>
        <w:t>Ставки налога на недвижимое имущество устанавливаются в зависимости от кадастровой стоимости объектов налогообложения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8604"/>
        <w:gridCol w:w="1242"/>
      </w:tblGrid>
      <w:tr w:rsidR="00131184" w:rsidRPr="003A1B09" w:rsidTr="002B594E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E05C11" w:rsidP="00131184">
            <w:pPr>
              <w:jc w:val="both"/>
            </w:pPr>
            <w:r>
              <w:t>№ п/п</w:t>
            </w:r>
          </w:p>
        </w:tc>
        <w:tc>
          <w:tcPr>
            <w:tcW w:w="4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131184" w:rsidP="00131184">
            <w:pPr>
              <w:jc w:val="both"/>
            </w:pPr>
            <w:r w:rsidRPr="003A1B09">
              <w:t xml:space="preserve">в отношении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94E" w:rsidRDefault="00131184" w:rsidP="00131184">
            <w:pPr>
              <w:jc w:val="center"/>
            </w:pPr>
            <w:r w:rsidRPr="003A1B09">
              <w:t xml:space="preserve">Ставка </w:t>
            </w:r>
          </w:p>
          <w:p w:rsidR="00131184" w:rsidRPr="003A1B09" w:rsidRDefault="00131184" w:rsidP="00131184">
            <w:pPr>
              <w:jc w:val="center"/>
            </w:pPr>
            <w:r w:rsidRPr="003A1B09">
              <w:t>налога, %</w:t>
            </w:r>
          </w:p>
        </w:tc>
      </w:tr>
      <w:tr w:rsidR="00131184" w:rsidRPr="003A1B09" w:rsidTr="002B594E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815B88" w:rsidP="00131184">
            <w:pPr>
              <w:jc w:val="both"/>
            </w:pPr>
            <w:r>
              <w:t>2.</w:t>
            </w:r>
            <w:r w:rsidR="00131184" w:rsidRPr="003A1B09">
              <w:t>1</w:t>
            </w:r>
            <w:r>
              <w:t>.</w:t>
            </w:r>
          </w:p>
        </w:tc>
        <w:tc>
          <w:tcPr>
            <w:tcW w:w="4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131184" w:rsidP="00131184">
            <w:pPr>
              <w:jc w:val="both"/>
            </w:pPr>
            <w:r w:rsidRPr="003A1B09">
              <w:t>- жилых домов, частей жилых домов, квартир, частей квартир, комнат стоим</w:t>
            </w:r>
            <w:r w:rsidRPr="003A1B09">
              <w:t>о</w:t>
            </w:r>
            <w:r w:rsidRPr="003A1B09">
              <w:t>стью:</w:t>
            </w:r>
          </w:p>
          <w:p w:rsidR="00131184" w:rsidRPr="003A1B09" w:rsidRDefault="00131184" w:rsidP="00131184">
            <w:pPr>
              <w:jc w:val="both"/>
            </w:pPr>
            <w:r w:rsidRPr="003A1B09">
              <w:t xml:space="preserve">             - до 3,0 млн. рублей </w:t>
            </w:r>
          </w:p>
          <w:p w:rsidR="00131184" w:rsidRDefault="00131184" w:rsidP="00815B88">
            <w:pPr>
              <w:jc w:val="both"/>
            </w:pPr>
            <w:r w:rsidRPr="003A1B09">
              <w:t xml:space="preserve">             - </w:t>
            </w:r>
            <w:r w:rsidR="00815B88">
              <w:t>от 3,0 млн. рублей до 5</w:t>
            </w:r>
            <w:r w:rsidRPr="003A1B09">
              <w:t xml:space="preserve">,0 </w:t>
            </w:r>
            <w:proofErr w:type="spellStart"/>
            <w:r w:rsidRPr="003A1B09">
              <w:t>млн</w:t>
            </w:r>
            <w:proofErr w:type="gramStart"/>
            <w:r w:rsidRPr="003A1B09">
              <w:t>.р</w:t>
            </w:r>
            <w:proofErr w:type="gramEnd"/>
            <w:r w:rsidRPr="003A1B09">
              <w:t>ублей</w:t>
            </w:r>
            <w:proofErr w:type="spellEnd"/>
            <w:r w:rsidR="00815B88">
              <w:t>;</w:t>
            </w:r>
          </w:p>
          <w:p w:rsidR="00815B88" w:rsidRPr="003A1B09" w:rsidRDefault="00815B88" w:rsidP="00815B88">
            <w:pPr>
              <w:jc w:val="both"/>
            </w:pPr>
            <w:r>
              <w:t xml:space="preserve">             - свыше 5</w:t>
            </w:r>
            <w:r w:rsidRPr="003A1B09">
              <w:t xml:space="preserve">,0 </w:t>
            </w:r>
            <w:proofErr w:type="spellStart"/>
            <w:r w:rsidRPr="003A1B09">
              <w:t>млн</w:t>
            </w:r>
            <w:proofErr w:type="gramStart"/>
            <w:r w:rsidRPr="003A1B09">
              <w:t>.р</w:t>
            </w:r>
            <w:proofErr w:type="gramEnd"/>
            <w:r w:rsidRPr="003A1B09">
              <w:t>ублей</w:t>
            </w:r>
            <w:proofErr w:type="spellEnd"/>
            <w:r>
              <w:t>;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84" w:rsidRPr="003A1B09" w:rsidRDefault="00131184" w:rsidP="00131184">
            <w:pPr>
              <w:jc w:val="center"/>
            </w:pPr>
          </w:p>
          <w:p w:rsidR="00131184" w:rsidRPr="003A1B09" w:rsidRDefault="00131184" w:rsidP="00131184">
            <w:pPr>
              <w:jc w:val="center"/>
            </w:pPr>
          </w:p>
          <w:p w:rsidR="00131184" w:rsidRPr="003A1B09" w:rsidRDefault="008C180F" w:rsidP="00131184">
            <w:pPr>
              <w:jc w:val="center"/>
            </w:pPr>
            <w:r>
              <w:t>0,3</w:t>
            </w:r>
          </w:p>
          <w:p w:rsidR="00131184" w:rsidRDefault="00131184" w:rsidP="00537022">
            <w:pPr>
              <w:jc w:val="center"/>
            </w:pPr>
            <w:r w:rsidRPr="003A1B09">
              <w:t>0,</w:t>
            </w:r>
            <w:r w:rsidR="00C93E2D">
              <w:t>3</w:t>
            </w:r>
          </w:p>
          <w:p w:rsidR="00815B88" w:rsidRPr="003A1B09" w:rsidRDefault="00815B88" w:rsidP="00537022">
            <w:pPr>
              <w:jc w:val="center"/>
            </w:pPr>
            <w:r>
              <w:t>0,3</w:t>
            </w:r>
          </w:p>
        </w:tc>
      </w:tr>
      <w:tr w:rsidR="00131184" w:rsidRPr="003A1B09" w:rsidTr="002B594E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815B88" w:rsidP="00131184">
            <w:pPr>
              <w:jc w:val="both"/>
            </w:pPr>
            <w:r>
              <w:t>2.</w:t>
            </w:r>
            <w:r w:rsidR="00131184" w:rsidRPr="003A1B09">
              <w:t>2</w:t>
            </w:r>
            <w:r>
              <w:t>.</w:t>
            </w:r>
          </w:p>
        </w:tc>
        <w:tc>
          <w:tcPr>
            <w:tcW w:w="4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131184" w:rsidP="00131184">
            <w:pPr>
              <w:jc w:val="both"/>
            </w:pPr>
            <w:r w:rsidRPr="003A1B09">
              <w:t>- объектов незавершенного строительства в случае, если проектируемым назн</w:t>
            </w:r>
            <w:r w:rsidRPr="003A1B09">
              <w:t>а</w:t>
            </w:r>
            <w:r w:rsidRPr="003A1B09">
              <w:t>чением таких объектов является жилой дом;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84" w:rsidRPr="003A1B09" w:rsidRDefault="00131184" w:rsidP="00131184">
            <w:pPr>
              <w:jc w:val="center"/>
            </w:pPr>
            <w:r w:rsidRPr="003A1B09">
              <w:t>0,</w:t>
            </w:r>
            <w:r w:rsidR="008C180F">
              <w:t>3</w:t>
            </w:r>
          </w:p>
        </w:tc>
      </w:tr>
      <w:tr w:rsidR="00131184" w:rsidRPr="003A1B09" w:rsidTr="002B594E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815B88" w:rsidP="00131184">
            <w:pPr>
              <w:jc w:val="both"/>
            </w:pPr>
            <w:r>
              <w:t>2.</w:t>
            </w:r>
            <w:r w:rsidR="00131184" w:rsidRPr="003A1B09">
              <w:t>3</w:t>
            </w:r>
            <w:r>
              <w:t>.</w:t>
            </w:r>
          </w:p>
        </w:tc>
        <w:tc>
          <w:tcPr>
            <w:tcW w:w="4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131184" w:rsidP="00131184">
            <w:pPr>
              <w:jc w:val="both"/>
            </w:pPr>
            <w:r w:rsidRPr="003A1B09">
              <w:t>- единых недвижимых комплексов, в состав которых входит хотя бы один жилой дом;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84" w:rsidRPr="003A1B09" w:rsidRDefault="00131184" w:rsidP="00131184">
            <w:pPr>
              <w:jc w:val="center"/>
            </w:pPr>
            <w:r w:rsidRPr="003A1B09">
              <w:t>0,</w:t>
            </w:r>
            <w:r w:rsidR="008C180F">
              <w:t>3</w:t>
            </w:r>
          </w:p>
        </w:tc>
      </w:tr>
      <w:tr w:rsidR="00131184" w:rsidRPr="003A1B09" w:rsidTr="002B594E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815B88" w:rsidP="00131184">
            <w:pPr>
              <w:jc w:val="both"/>
            </w:pPr>
            <w:r>
              <w:t>2.</w:t>
            </w:r>
            <w:r w:rsidR="00131184" w:rsidRPr="003A1B09">
              <w:t>4</w:t>
            </w:r>
            <w:r>
              <w:t>.</w:t>
            </w:r>
          </w:p>
        </w:tc>
        <w:tc>
          <w:tcPr>
            <w:tcW w:w="4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131184" w:rsidP="00131184">
            <w:pPr>
              <w:jc w:val="both"/>
            </w:pPr>
            <w:r w:rsidRPr="00605A75">
              <w:t xml:space="preserve">- гаражей и </w:t>
            </w:r>
            <w:proofErr w:type="spellStart"/>
            <w:r w:rsidRPr="00605A75">
              <w:t>машино</w:t>
            </w:r>
            <w:proofErr w:type="spellEnd"/>
            <w:r w:rsidRPr="00091384">
              <w:t>-мест</w:t>
            </w:r>
            <w:r w:rsidR="00E45589" w:rsidRPr="00091384">
              <w:t>, в том числе расположенные в объектах налогооблож</w:t>
            </w:r>
            <w:r w:rsidR="00E45589" w:rsidRPr="00091384">
              <w:t>е</w:t>
            </w:r>
            <w:r w:rsidR="00E45589" w:rsidRPr="00091384">
              <w:t>ния, указанных в пункте 6 настоящего раздела</w:t>
            </w:r>
            <w:r w:rsidRPr="00091384">
              <w:t>;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84" w:rsidRPr="003A1B09" w:rsidRDefault="00131184" w:rsidP="00131184">
            <w:pPr>
              <w:jc w:val="center"/>
            </w:pPr>
            <w:r w:rsidRPr="003A1B09">
              <w:t>0,</w:t>
            </w:r>
            <w:r w:rsidR="008C180F">
              <w:t>3</w:t>
            </w:r>
          </w:p>
        </w:tc>
      </w:tr>
      <w:tr w:rsidR="00131184" w:rsidRPr="003A1B09" w:rsidTr="002B594E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815B88" w:rsidP="00131184">
            <w:pPr>
              <w:jc w:val="both"/>
            </w:pPr>
            <w:r>
              <w:t>2.</w:t>
            </w:r>
            <w:r w:rsidR="00131184" w:rsidRPr="003A1B09">
              <w:t>5</w:t>
            </w:r>
            <w:r>
              <w:t>.</w:t>
            </w:r>
          </w:p>
        </w:tc>
        <w:tc>
          <w:tcPr>
            <w:tcW w:w="4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131184" w:rsidP="00131184">
            <w:pPr>
              <w:jc w:val="both"/>
            </w:pPr>
            <w:r w:rsidRPr="003A1B09">
              <w:t>- хозяйственных строений или сооружений, площадь каждого из которых не пр</w:t>
            </w:r>
            <w:r w:rsidRPr="003A1B09">
              <w:t>е</w:t>
            </w:r>
            <w:r w:rsidRPr="003A1B09">
              <w:t xml:space="preserve">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84" w:rsidRPr="003A1B09" w:rsidRDefault="00131184" w:rsidP="00131184">
            <w:pPr>
              <w:jc w:val="center"/>
            </w:pPr>
            <w:r w:rsidRPr="003A1B09">
              <w:t>0,</w:t>
            </w:r>
            <w:r w:rsidR="007844AF">
              <w:t>3</w:t>
            </w:r>
          </w:p>
        </w:tc>
      </w:tr>
      <w:tr w:rsidR="00131184" w:rsidRPr="003A1B09" w:rsidTr="002B594E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815B88" w:rsidP="00131184">
            <w:pPr>
              <w:jc w:val="both"/>
            </w:pPr>
            <w:r>
              <w:t>2.</w:t>
            </w:r>
            <w:r w:rsidR="00131184" w:rsidRPr="003A1B09">
              <w:t>6</w:t>
            </w:r>
            <w:r>
              <w:t>.</w:t>
            </w:r>
          </w:p>
        </w:tc>
        <w:tc>
          <w:tcPr>
            <w:tcW w:w="4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131184" w:rsidP="00131184">
            <w:pPr>
              <w:jc w:val="both"/>
            </w:pPr>
            <w:r w:rsidRPr="003A1B09">
              <w:t>- объектов налогообложения, включенных в перечень, определяемый в соотве</w:t>
            </w:r>
            <w:r w:rsidRPr="003A1B09">
              <w:t>т</w:t>
            </w:r>
            <w:r w:rsidRPr="003A1B09">
              <w:t xml:space="preserve">ствии с </w:t>
            </w:r>
            <w:hyperlink r:id="rId10" w:history="1">
              <w:r w:rsidRPr="003A1B09">
                <w:rPr>
                  <w:rStyle w:val="af"/>
                </w:rPr>
                <w:t>пунктом 7 статьи 378.2</w:t>
              </w:r>
            </w:hyperlink>
            <w:r w:rsidRPr="003A1B09">
              <w:t xml:space="preserve"> </w:t>
            </w:r>
            <w:hyperlink r:id="rId11" w:history="1">
              <w:r w:rsidRPr="003A1B09">
                <w:rPr>
                  <w:rStyle w:val="af"/>
                  <w:bCs/>
                </w:rPr>
                <w:t>Налогового кодекс</w:t>
              </w:r>
            </w:hyperlink>
            <w:r w:rsidRPr="003A1B09">
              <w:t xml:space="preserve">а РФ, в отношении объектов налогообложения, предусмотренных </w:t>
            </w:r>
            <w:hyperlink r:id="rId12" w:history="1">
              <w:r w:rsidRPr="003A1B09">
                <w:rPr>
                  <w:rStyle w:val="af"/>
                </w:rPr>
                <w:t>абзацем вторым пункта 10 статьи 378.2</w:t>
              </w:r>
            </w:hyperlink>
            <w:r w:rsidRPr="003A1B09">
              <w:t xml:space="preserve"> </w:t>
            </w:r>
            <w:hyperlink r:id="rId13" w:history="1">
              <w:r w:rsidRPr="003A1B09">
                <w:rPr>
                  <w:rStyle w:val="af"/>
                  <w:bCs/>
                </w:rPr>
                <w:t>Налогового кодекс</w:t>
              </w:r>
            </w:hyperlink>
            <w:r w:rsidRPr="003A1B09">
              <w:t>а РФ:</w:t>
            </w:r>
          </w:p>
          <w:p w:rsidR="00131184" w:rsidRPr="003A1B09" w:rsidRDefault="00131184" w:rsidP="00131184">
            <w:pPr>
              <w:jc w:val="both"/>
            </w:pPr>
            <w:r w:rsidRPr="003A1B09">
              <w:t xml:space="preserve">             - до 35,0 млн. рублей</w:t>
            </w:r>
          </w:p>
          <w:p w:rsidR="00131184" w:rsidRPr="003A1B09" w:rsidRDefault="00131184" w:rsidP="00131184">
            <w:pPr>
              <w:jc w:val="both"/>
            </w:pPr>
            <w:r w:rsidRPr="003A1B09">
              <w:t xml:space="preserve">             - от 35,0 млн. рублей до 50,0 млн. рублей </w:t>
            </w:r>
          </w:p>
          <w:p w:rsidR="00131184" w:rsidRPr="003A1B09" w:rsidRDefault="00131184" w:rsidP="00131184">
            <w:pPr>
              <w:jc w:val="both"/>
            </w:pPr>
            <w:r w:rsidRPr="003A1B09">
              <w:t xml:space="preserve">             - от 50,0 млн. рублей до 300,0 млн. рублей </w:t>
            </w:r>
          </w:p>
          <w:p w:rsidR="00131184" w:rsidRPr="003A1B09" w:rsidRDefault="00131184" w:rsidP="00131184">
            <w:pPr>
              <w:jc w:val="both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84" w:rsidRPr="003A1B09" w:rsidRDefault="00131184" w:rsidP="00131184">
            <w:pPr>
              <w:jc w:val="center"/>
            </w:pPr>
          </w:p>
          <w:p w:rsidR="00131184" w:rsidRPr="003A1B09" w:rsidRDefault="00131184" w:rsidP="00131184">
            <w:pPr>
              <w:jc w:val="center"/>
            </w:pPr>
          </w:p>
          <w:p w:rsidR="00131184" w:rsidRPr="003A1B09" w:rsidRDefault="00131184" w:rsidP="00131184">
            <w:pPr>
              <w:jc w:val="center"/>
            </w:pPr>
          </w:p>
          <w:p w:rsidR="00131184" w:rsidRPr="003A1B09" w:rsidRDefault="00131184" w:rsidP="00131184">
            <w:pPr>
              <w:jc w:val="center"/>
            </w:pPr>
          </w:p>
          <w:p w:rsidR="00131184" w:rsidRPr="003A1B09" w:rsidRDefault="008C180F" w:rsidP="00131184">
            <w:pPr>
              <w:jc w:val="center"/>
            </w:pPr>
            <w:r>
              <w:t>2</w:t>
            </w:r>
          </w:p>
          <w:p w:rsidR="00131184" w:rsidRPr="003A1B09" w:rsidRDefault="008C180F" w:rsidP="00131184">
            <w:pPr>
              <w:jc w:val="center"/>
            </w:pPr>
            <w:r>
              <w:t>2</w:t>
            </w:r>
          </w:p>
          <w:p w:rsidR="00131184" w:rsidRPr="003A1B09" w:rsidRDefault="008C180F" w:rsidP="00131184">
            <w:pPr>
              <w:jc w:val="center"/>
            </w:pPr>
            <w:r>
              <w:t>2</w:t>
            </w:r>
          </w:p>
          <w:p w:rsidR="00131184" w:rsidRPr="003A1B09" w:rsidRDefault="00131184" w:rsidP="00131184">
            <w:pPr>
              <w:jc w:val="center"/>
            </w:pPr>
          </w:p>
        </w:tc>
      </w:tr>
      <w:tr w:rsidR="00131184" w:rsidRPr="003A1B09" w:rsidTr="002B594E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815B88" w:rsidP="00131184">
            <w:pPr>
              <w:jc w:val="both"/>
            </w:pPr>
            <w:r>
              <w:t>2.</w:t>
            </w:r>
            <w:r w:rsidR="00131184" w:rsidRPr="003A1B09">
              <w:t>7</w:t>
            </w:r>
            <w:r>
              <w:t>.</w:t>
            </w:r>
          </w:p>
        </w:tc>
        <w:tc>
          <w:tcPr>
            <w:tcW w:w="4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131184" w:rsidP="00131184">
            <w:pPr>
              <w:jc w:val="both"/>
            </w:pPr>
            <w:r w:rsidRPr="003A1B09">
              <w:t>- объектов налогообложения, кадастровая стоимость каждого из которых пр</w:t>
            </w:r>
            <w:r w:rsidRPr="003A1B09">
              <w:t>е</w:t>
            </w:r>
            <w:r w:rsidRPr="003A1B09">
              <w:t>вышает 300 миллионов рублей;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84" w:rsidRPr="003A1B09" w:rsidRDefault="00C93E2D" w:rsidP="00131184">
            <w:pPr>
              <w:jc w:val="center"/>
            </w:pPr>
            <w:r>
              <w:t>2,5</w:t>
            </w:r>
          </w:p>
        </w:tc>
      </w:tr>
      <w:tr w:rsidR="00131184" w:rsidRPr="003A1B09" w:rsidTr="002B594E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815B88" w:rsidP="00131184">
            <w:pPr>
              <w:jc w:val="both"/>
            </w:pPr>
            <w:r>
              <w:t>2.</w:t>
            </w:r>
            <w:r w:rsidR="00131184" w:rsidRPr="003A1B09">
              <w:t>8</w:t>
            </w:r>
            <w:r>
              <w:t>.</w:t>
            </w:r>
          </w:p>
        </w:tc>
        <w:tc>
          <w:tcPr>
            <w:tcW w:w="4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4" w:rsidRPr="003A1B09" w:rsidRDefault="00131184" w:rsidP="00131184">
            <w:pPr>
              <w:jc w:val="both"/>
            </w:pPr>
            <w:r w:rsidRPr="003A1B09">
              <w:t>- прочих объектов налогообложения.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84" w:rsidRPr="003A1B09" w:rsidRDefault="00131184" w:rsidP="00131184">
            <w:pPr>
              <w:jc w:val="center"/>
            </w:pPr>
            <w:r w:rsidRPr="003A1B09">
              <w:t>0,5</w:t>
            </w:r>
          </w:p>
        </w:tc>
      </w:tr>
      <w:bookmarkEnd w:id="2"/>
    </w:tbl>
    <w:p w:rsidR="00E05C11" w:rsidRDefault="00E05C11" w:rsidP="00B97110">
      <w:pPr>
        <w:pStyle w:val="1"/>
        <w:keepNext w:val="0"/>
        <w:widowControl w:val="0"/>
        <w:autoSpaceDE w:val="0"/>
        <w:autoSpaceDN w:val="0"/>
        <w:adjustRightInd w:val="0"/>
        <w:ind w:left="709"/>
        <w:jc w:val="left"/>
        <w:rPr>
          <w:sz w:val="24"/>
          <w:szCs w:val="24"/>
        </w:rPr>
      </w:pPr>
    </w:p>
    <w:sectPr w:rsidR="00E05C11" w:rsidSect="002B594E">
      <w:pgSz w:w="11906" w:h="16838"/>
      <w:pgMar w:top="709" w:right="566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BB" w:rsidRDefault="00811CBB" w:rsidP="006432E1">
      <w:r>
        <w:separator/>
      </w:r>
    </w:p>
  </w:endnote>
  <w:endnote w:type="continuationSeparator" w:id="0">
    <w:p w:rsidR="00811CBB" w:rsidRDefault="00811CBB" w:rsidP="0064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BB" w:rsidRDefault="00811CBB" w:rsidP="006432E1">
      <w:r>
        <w:separator/>
      </w:r>
    </w:p>
  </w:footnote>
  <w:footnote w:type="continuationSeparator" w:id="0">
    <w:p w:rsidR="00811CBB" w:rsidRDefault="00811CBB" w:rsidP="0064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D65"/>
    <w:multiLevelType w:val="hybridMultilevel"/>
    <w:tmpl w:val="00181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5AD"/>
    <w:multiLevelType w:val="hybridMultilevel"/>
    <w:tmpl w:val="9736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5C7D748A"/>
    <w:multiLevelType w:val="hybridMultilevel"/>
    <w:tmpl w:val="8078EE46"/>
    <w:lvl w:ilvl="0" w:tplc="C7FE11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016337"/>
    <w:multiLevelType w:val="hybridMultilevel"/>
    <w:tmpl w:val="B5447D88"/>
    <w:lvl w:ilvl="0" w:tplc="182A7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7214D3"/>
    <w:multiLevelType w:val="hybridMultilevel"/>
    <w:tmpl w:val="053AEA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21"/>
    <w:rsid w:val="00006B1B"/>
    <w:rsid w:val="00023376"/>
    <w:rsid w:val="000308AB"/>
    <w:rsid w:val="0003529E"/>
    <w:rsid w:val="00040164"/>
    <w:rsid w:val="00044050"/>
    <w:rsid w:val="0005273E"/>
    <w:rsid w:val="00053A2C"/>
    <w:rsid w:val="00054A03"/>
    <w:rsid w:val="000646C4"/>
    <w:rsid w:val="0006624B"/>
    <w:rsid w:val="00066EDD"/>
    <w:rsid w:val="00074311"/>
    <w:rsid w:val="00074A37"/>
    <w:rsid w:val="000806F1"/>
    <w:rsid w:val="00084FAE"/>
    <w:rsid w:val="0008711C"/>
    <w:rsid w:val="00091384"/>
    <w:rsid w:val="00097980"/>
    <w:rsid w:val="000A7772"/>
    <w:rsid w:val="000B1EEC"/>
    <w:rsid w:val="000B58E6"/>
    <w:rsid w:val="000D3B1C"/>
    <w:rsid w:val="000F40E5"/>
    <w:rsid w:val="000F7507"/>
    <w:rsid w:val="001009F4"/>
    <w:rsid w:val="00101C45"/>
    <w:rsid w:val="0011575F"/>
    <w:rsid w:val="001216A8"/>
    <w:rsid w:val="00123D19"/>
    <w:rsid w:val="00125149"/>
    <w:rsid w:val="00126D89"/>
    <w:rsid w:val="00130FDD"/>
    <w:rsid w:val="00131184"/>
    <w:rsid w:val="0013262A"/>
    <w:rsid w:val="00144900"/>
    <w:rsid w:val="001458FB"/>
    <w:rsid w:val="001516EB"/>
    <w:rsid w:val="0016190B"/>
    <w:rsid w:val="00177580"/>
    <w:rsid w:val="00183EC3"/>
    <w:rsid w:val="00187953"/>
    <w:rsid w:val="00197127"/>
    <w:rsid w:val="00197A5B"/>
    <w:rsid w:val="001A0446"/>
    <w:rsid w:val="001A7A14"/>
    <w:rsid w:val="001B2044"/>
    <w:rsid w:val="001B65D8"/>
    <w:rsid w:val="001B7C78"/>
    <w:rsid w:val="001C243B"/>
    <w:rsid w:val="001C394E"/>
    <w:rsid w:val="001C3D12"/>
    <w:rsid w:val="00205DE8"/>
    <w:rsid w:val="00211545"/>
    <w:rsid w:val="002131A4"/>
    <w:rsid w:val="00221FA9"/>
    <w:rsid w:val="0023282A"/>
    <w:rsid w:val="002355C6"/>
    <w:rsid w:val="00236168"/>
    <w:rsid w:val="00244B4F"/>
    <w:rsid w:val="0026210E"/>
    <w:rsid w:val="00275B63"/>
    <w:rsid w:val="00275CEC"/>
    <w:rsid w:val="0027670B"/>
    <w:rsid w:val="002839D9"/>
    <w:rsid w:val="00285A29"/>
    <w:rsid w:val="00296C4E"/>
    <w:rsid w:val="002A05D6"/>
    <w:rsid w:val="002A0834"/>
    <w:rsid w:val="002B594E"/>
    <w:rsid w:val="002E0C27"/>
    <w:rsid w:val="00302614"/>
    <w:rsid w:val="00326FBE"/>
    <w:rsid w:val="00330A2E"/>
    <w:rsid w:val="003373D6"/>
    <w:rsid w:val="00343D15"/>
    <w:rsid w:val="0035309E"/>
    <w:rsid w:val="00373D24"/>
    <w:rsid w:val="00376E9D"/>
    <w:rsid w:val="003843AE"/>
    <w:rsid w:val="003A1B09"/>
    <w:rsid w:val="003A5D7E"/>
    <w:rsid w:val="003B461B"/>
    <w:rsid w:val="003B7716"/>
    <w:rsid w:val="003C2B04"/>
    <w:rsid w:val="003E3353"/>
    <w:rsid w:val="003E6089"/>
    <w:rsid w:val="003F6D72"/>
    <w:rsid w:val="0040727E"/>
    <w:rsid w:val="0041345D"/>
    <w:rsid w:val="00417197"/>
    <w:rsid w:val="0042386B"/>
    <w:rsid w:val="004254A7"/>
    <w:rsid w:val="004416B7"/>
    <w:rsid w:val="00442728"/>
    <w:rsid w:val="00457D9C"/>
    <w:rsid w:val="0046249F"/>
    <w:rsid w:val="00462EC8"/>
    <w:rsid w:val="00465EE2"/>
    <w:rsid w:val="0046792E"/>
    <w:rsid w:val="0047182D"/>
    <w:rsid w:val="00472647"/>
    <w:rsid w:val="004738F1"/>
    <w:rsid w:val="004852D0"/>
    <w:rsid w:val="00485B0D"/>
    <w:rsid w:val="004A1C80"/>
    <w:rsid w:val="004C196E"/>
    <w:rsid w:val="004D690C"/>
    <w:rsid w:val="004E2F10"/>
    <w:rsid w:val="004E63CD"/>
    <w:rsid w:val="004F1912"/>
    <w:rsid w:val="004F5BBB"/>
    <w:rsid w:val="00500D26"/>
    <w:rsid w:val="00500E98"/>
    <w:rsid w:val="00530D8B"/>
    <w:rsid w:val="00533C98"/>
    <w:rsid w:val="00537022"/>
    <w:rsid w:val="0054257A"/>
    <w:rsid w:val="00544B72"/>
    <w:rsid w:val="00574588"/>
    <w:rsid w:val="00581239"/>
    <w:rsid w:val="00590732"/>
    <w:rsid w:val="005A0679"/>
    <w:rsid w:val="005A30EB"/>
    <w:rsid w:val="005B06AC"/>
    <w:rsid w:val="005B31F6"/>
    <w:rsid w:val="005B5829"/>
    <w:rsid w:val="005C0F70"/>
    <w:rsid w:val="005C7980"/>
    <w:rsid w:val="005D1D44"/>
    <w:rsid w:val="005E0E5F"/>
    <w:rsid w:val="005E2182"/>
    <w:rsid w:val="005F3935"/>
    <w:rsid w:val="00605A75"/>
    <w:rsid w:val="0062043D"/>
    <w:rsid w:val="00620D68"/>
    <w:rsid w:val="0063150D"/>
    <w:rsid w:val="0063189E"/>
    <w:rsid w:val="006351B3"/>
    <w:rsid w:val="006354DD"/>
    <w:rsid w:val="006432E1"/>
    <w:rsid w:val="006441FA"/>
    <w:rsid w:val="006450B6"/>
    <w:rsid w:val="00666AE0"/>
    <w:rsid w:val="006703D4"/>
    <w:rsid w:val="00672E62"/>
    <w:rsid w:val="00691F27"/>
    <w:rsid w:val="0069226D"/>
    <w:rsid w:val="00693F72"/>
    <w:rsid w:val="0069796E"/>
    <w:rsid w:val="006A78F8"/>
    <w:rsid w:val="006C0399"/>
    <w:rsid w:val="006D1EF8"/>
    <w:rsid w:val="006E2576"/>
    <w:rsid w:val="006E4CB0"/>
    <w:rsid w:val="006E573D"/>
    <w:rsid w:val="006E5820"/>
    <w:rsid w:val="0071164A"/>
    <w:rsid w:val="00713F6D"/>
    <w:rsid w:val="0072249A"/>
    <w:rsid w:val="007304BB"/>
    <w:rsid w:val="00732314"/>
    <w:rsid w:val="007478A8"/>
    <w:rsid w:val="00757564"/>
    <w:rsid w:val="00766DC6"/>
    <w:rsid w:val="007744B7"/>
    <w:rsid w:val="007844AF"/>
    <w:rsid w:val="007941AC"/>
    <w:rsid w:val="0079722A"/>
    <w:rsid w:val="007A5FBC"/>
    <w:rsid w:val="007B266D"/>
    <w:rsid w:val="007B396B"/>
    <w:rsid w:val="007C3AE7"/>
    <w:rsid w:val="007C4C1F"/>
    <w:rsid w:val="007D06A7"/>
    <w:rsid w:val="007E0393"/>
    <w:rsid w:val="007F1045"/>
    <w:rsid w:val="00811CBB"/>
    <w:rsid w:val="00815B88"/>
    <w:rsid w:val="008160FE"/>
    <w:rsid w:val="00823647"/>
    <w:rsid w:val="00830A06"/>
    <w:rsid w:val="008324D6"/>
    <w:rsid w:val="00842589"/>
    <w:rsid w:val="008429B4"/>
    <w:rsid w:val="00851741"/>
    <w:rsid w:val="00880A70"/>
    <w:rsid w:val="008876B0"/>
    <w:rsid w:val="00891E76"/>
    <w:rsid w:val="00895ABB"/>
    <w:rsid w:val="00895E9C"/>
    <w:rsid w:val="0089773F"/>
    <w:rsid w:val="008A76EF"/>
    <w:rsid w:val="008B1191"/>
    <w:rsid w:val="008C180F"/>
    <w:rsid w:val="008D3CC1"/>
    <w:rsid w:val="008F18C4"/>
    <w:rsid w:val="008F2E89"/>
    <w:rsid w:val="00907B9E"/>
    <w:rsid w:val="009248B1"/>
    <w:rsid w:val="009260FA"/>
    <w:rsid w:val="009323BC"/>
    <w:rsid w:val="009435D2"/>
    <w:rsid w:val="00951657"/>
    <w:rsid w:val="00955651"/>
    <w:rsid w:val="009558BF"/>
    <w:rsid w:val="00976EBF"/>
    <w:rsid w:val="00993253"/>
    <w:rsid w:val="009C4956"/>
    <w:rsid w:val="009D38EC"/>
    <w:rsid w:val="009D609B"/>
    <w:rsid w:val="009E5A01"/>
    <w:rsid w:val="009F53DE"/>
    <w:rsid w:val="00A10579"/>
    <w:rsid w:val="00A11A3E"/>
    <w:rsid w:val="00A11DC0"/>
    <w:rsid w:val="00A30C5F"/>
    <w:rsid w:val="00A3749C"/>
    <w:rsid w:val="00A60FA8"/>
    <w:rsid w:val="00A61888"/>
    <w:rsid w:val="00A64162"/>
    <w:rsid w:val="00A720A4"/>
    <w:rsid w:val="00A803C4"/>
    <w:rsid w:val="00A923C5"/>
    <w:rsid w:val="00A94EBF"/>
    <w:rsid w:val="00AA439F"/>
    <w:rsid w:val="00AB00A1"/>
    <w:rsid w:val="00AB6F00"/>
    <w:rsid w:val="00AC21E3"/>
    <w:rsid w:val="00AC56F6"/>
    <w:rsid w:val="00AF609E"/>
    <w:rsid w:val="00AF6ABA"/>
    <w:rsid w:val="00B066FE"/>
    <w:rsid w:val="00B10C7F"/>
    <w:rsid w:val="00B2679C"/>
    <w:rsid w:val="00B27096"/>
    <w:rsid w:val="00B3164D"/>
    <w:rsid w:val="00B37E4B"/>
    <w:rsid w:val="00B4021A"/>
    <w:rsid w:val="00B801A2"/>
    <w:rsid w:val="00B82CBB"/>
    <w:rsid w:val="00B83948"/>
    <w:rsid w:val="00B91620"/>
    <w:rsid w:val="00B935F6"/>
    <w:rsid w:val="00B97110"/>
    <w:rsid w:val="00B97E21"/>
    <w:rsid w:val="00BA07FF"/>
    <w:rsid w:val="00BA2494"/>
    <w:rsid w:val="00BA426F"/>
    <w:rsid w:val="00BE7AC5"/>
    <w:rsid w:val="00BF10BB"/>
    <w:rsid w:val="00C4627F"/>
    <w:rsid w:val="00C6584C"/>
    <w:rsid w:val="00C72D4A"/>
    <w:rsid w:val="00C8462E"/>
    <w:rsid w:val="00C93E2D"/>
    <w:rsid w:val="00CA59E2"/>
    <w:rsid w:val="00CB6C77"/>
    <w:rsid w:val="00CC36D3"/>
    <w:rsid w:val="00CD03FD"/>
    <w:rsid w:val="00CE58A4"/>
    <w:rsid w:val="00D20085"/>
    <w:rsid w:val="00D27E40"/>
    <w:rsid w:val="00D34C36"/>
    <w:rsid w:val="00D35E50"/>
    <w:rsid w:val="00D36994"/>
    <w:rsid w:val="00D4115C"/>
    <w:rsid w:val="00D5187C"/>
    <w:rsid w:val="00D568DD"/>
    <w:rsid w:val="00D700F1"/>
    <w:rsid w:val="00D7735E"/>
    <w:rsid w:val="00D847E6"/>
    <w:rsid w:val="00D8580F"/>
    <w:rsid w:val="00D8629E"/>
    <w:rsid w:val="00D8641E"/>
    <w:rsid w:val="00D92D23"/>
    <w:rsid w:val="00D96281"/>
    <w:rsid w:val="00DA097A"/>
    <w:rsid w:val="00DA0D04"/>
    <w:rsid w:val="00DB5E09"/>
    <w:rsid w:val="00DC2C7B"/>
    <w:rsid w:val="00DC66F3"/>
    <w:rsid w:val="00DD1352"/>
    <w:rsid w:val="00DD525D"/>
    <w:rsid w:val="00E02019"/>
    <w:rsid w:val="00E03169"/>
    <w:rsid w:val="00E05C11"/>
    <w:rsid w:val="00E13532"/>
    <w:rsid w:val="00E22481"/>
    <w:rsid w:val="00E23DEA"/>
    <w:rsid w:val="00E27343"/>
    <w:rsid w:val="00E31A6C"/>
    <w:rsid w:val="00E32D55"/>
    <w:rsid w:val="00E33C53"/>
    <w:rsid w:val="00E356EE"/>
    <w:rsid w:val="00E37C20"/>
    <w:rsid w:val="00E45589"/>
    <w:rsid w:val="00E50893"/>
    <w:rsid w:val="00E603CD"/>
    <w:rsid w:val="00E605AB"/>
    <w:rsid w:val="00E62698"/>
    <w:rsid w:val="00E64ADE"/>
    <w:rsid w:val="00E66984"/>
    <w:rsid w:val="00E6699B"/>
    <w:rsid w:val="00E73C6C"/>
    <w:rsid w:val="00E80382"/>
    <w:rsid w:val="00E85D31"/>
    <w:rsid w:val="00E86DA2"/>
    <w:rsid w:val="00E87214"/>
    <w:rsid w:val="00E91BDB"/>
    <w:rsid w:val="00EA5A83"/>
    <w:rsid w:val="00EB6974"/>
    <w:rsid w:val="00EC18A9"/>
    <w:rsid w:val="00EC4085"/>
    <w:rsid w:val="00ED4BE1"/>
    <w:rsid w:val="00ED5001"/>
    <w:rsid w:val="00ED7FF8"/>
    <w:rsid w:val="00EF08CB"/>
    <w:rsid w:val="00EF09C6"/>
    <w:rsid w:val="00EF4D87"/>
    <w:rsid w:val="00F03BDC"/>
    <w:rsid w:val="00F11ABA"/>
    <w:rsid w:val="00F268E8"/>
    <w:rsid w:val="00F3194E"/>
    <w:rsid w:val="00F340EA"/>
    <w:rsid w:val="00F409A2"/>
    <w:rsid w:val="00F511C8"/>
    <w:rsid w:val="00F70A6B"/>
    <w:rsid w:val="00F84192"/>
    <w:rsid w:val="00F96414"/>
    <w:rsid w:val="00FA160D"/>
    <w:rsid w:val="00FA7E46"/>
    <w:rsid w:val="00FB0D45"/>
    <w:rsid w:val="00FB1CBA"/>
    <w:rsid w:val="00FC78F4"/>
    <w:rsid w:val="00FD227F"/>
    <w:rsid w:val="00FD6D56"/>
    <w:rsid w:val="00FE058C"/>
    <w:rsid w:val="00FE4AFD"/>
    <w:rsid w:val="00FF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32E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2E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432E1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432E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6432E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6432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432E1"/>
    <w:rPr>
      <w:vertAlign w:val="superscript"/>
    </w:rPr>
  </w:style>
  <w:style w:type="paragraph" w:styleId="a8">
    <w:name w:val="footer"/>
    <w:basedOn w:val="a"/>
    <w:link w:val="a9"/>
    <w:uiPriority w:val="99"/>
    <w:rsid w:val="00643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432E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164D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B066FE"/>
    <w:pPr>
      <w:ind w:left="720"/>
    </w:pPr>
  </w:style>
  <w:style w:type="paragraph" w:styleId="ab">
    <w:name w:val="header"/>
    <w:basedOn w:val="a"/>
    <w:link w:val="ac"/>
    <w:uiPriority w:val="99"/>
    <w:rsid w:val="00692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9226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3A2C"/>
  </w:style>
  <w:style w:type="paragraph" w:customStyle="1" w:styleId="11">
    <w:name w:val="Знак Знак1 Знак"/>
    <w:basedOn w:val="a"/>
    <w:uiPriority w:val="99"/>
    <w:rsid w:val="008B119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d">
    <w:name w:val="Table Grid"/>
    <w:basedOn w:val="a1"/>
    <w:uiPriority w:val="99"/>
    <w:locked/>
    <w:rsid w:val="00457D9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next w:val="a"/>
    <w:uiPriority w:val="99"/>
    <w:semiHidden/>
    <w:rsid w:val="00DA097A"/>
    <w:pPr>
      <w:spacing w:after="160" w:line="240" w:lineRule="exact"/>
    </w:pPr>
    <w:rPr>
      <w:rFonts w:eastAsia="Calibri"/>
      <w:lang w:val="en-GB" w:eastAsia="en-US"/>
    </w:rPr>
  </w:style>
  <w:style w:type="paragraph" w:customStyle="1" w:styleId="ConsPlusTitle">
    <w:name w:val="ConsPlusTitle"/>
    <w:uiPriority w:val="99"/>
    <w:rsid w:val="00D568DD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character" w:styleId="af">
    <w:name w:val="Hyperlink"/>
    <w:rsid w:val="00197A5B"/>
    <w:rPr>
      <w:color w:val="0000FF"/>
      <w:u w:val="single"/>
    </w:rPr>
  </w:style>
  <w:style w:type="character" w:customStyle="1" w:styleId="af0">
    <w:name w:val="Гипертекстовая ссылка"/>
    <w:uiPriority w:val="99"/>
    <w:rsid w:val="00D700F1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D700F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12">
    <w:name w:val="Заголовок1"/>
    <w:basedOn w:val="a"/>
    <w:next w:val="af2"/>
    <w:rsid w:val="00131184"/>
    <w:pPr>
      <w:suppressAutoHyphens/>
      <w:jc w:val="center"/>
    </w:pPr>
    <w:rPr>
      <w:sz w:val="28"/>
      <w:lang w:eastAsia="zh-CN"/>
    </w:rPr>
  </w:style>
  <w:style w:type="paragraph" w:styleId="af2">
    <w:name w:val="Body Text"/>
    <w:basedOn w:val="a"/>
    <w:link w:val="af3"/>
    <w:uiPriority w:val="99"/>
    <w:semiHidden/>
    <w:unhideWhenUsed/>
    <w:rsid w:val="0013118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1184"/>
    <w:rPr>
      <w:rFonts w:ascii="Times New Roman" w:eastAsia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8C18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32E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2E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432E1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432E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6432E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6432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432E1"/>
    <w:rPr>
      <w:vertAlign w:val="superscript"/>
    </w:rPr>
  </w:style>
  <w:style w:type="paragraph" w:styleId="a8">
    <w:name w:val="footer"/>
    <w:basedOn w:val="a"/>
    <w:link w:val="a9"/>
    <w:uiPriority w:val="99"/>
    <w:rsid w:val="00643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432E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164D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B066FE"/>
    <w:pPr>
      <w:ind w:left="720"/>
    </w:pPr>
  </w:style>
  <w:style w:type="paragraph" w:styleId="ab">
    <w:name w:val="header"/>
    <w:basedOn w:val="a"/>
    <w:link w:val="ac"/>
    <w:uiPriority w:val="99"/>
    <w:rsid w:val="00692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9226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3A2C"/>
  </w:style>
  <w:style w:type="paragraph" w:customStyle="1" w:styleId="11">
    <w:name w:val="Знак Знак1 Знак"/>
    <w:basedOn w:val="a"/>
    <w:uiPriority w:val="99"/>
    <w:rsid w:val="008B119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d">
    <w:name w:val="Table Grid"/>
    <w:basedOn w:val="a1"/>
    <w:uiPriority w:val="99"/>
    <w:locked/>
    <w:rsid w:val="00457D9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next w:val="a"/>
    <w:uiPriority w:val="99"/>
    <w:semiHidden/>
    <w:rsid w:val="00DA097A"/>
    <w:pPr>
      <w:spacing w:after="160" w:line="240" w:lineRule="exact"/>
    </w:pPr>
    <w:rPr>
      <w:rFonts w:eastAsia="Calibri"/>
      <w:lang w:val="en-GB" w:eastAsia="en-US"/>
    </w:rPr>
  </w:style>
  <w:style w:type="paragraph" w:customStyle="1" w:styleId="ConsPlusTitle">
    <w:name w:val="ConsPlusTitle"/>
    <w:uiPriority w:val="99"/>
    <w:rsid w:val="00D568DD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character" w:styleId="af">
    <w:name w:val="Hyperlink"/>
    <w:rsid w:val="00197A5B"/>
    <w:rPr>
      <w:color w:val="0000FF"/>
      <w:u w:val="single"/>
    </w:rPr>
  </w:style>
  <w:style w:type="character" w:customStyle="1" w:styleId="af0">
    <w:name w:val="Гипертекстовая ссылка"/>
    <w:uiPriority w:val="99"/>
    <w:rsid w:val="00D700F1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D700F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12">
    <w:name w:val="Заголовок1"/>
    <w:basedOn w:val="a"/>
    <w:next w:val="af2"/>
    <w:rsid w:val="00131184"/>
    <w:pPr>
      <w:suppressAutoHyphens/>
      <w:jc w:val="center"/>
    </w:pPr>
    <w:rPr>
      <w:sz w:val="28"/>
      <w:lang w:eastAsia="zh-CN"/>
    </w:rPr>
  </w:style>
  <w:style w:type="paragraph" w:styleId="af2">
    <w:name w:val="Body Text"/>
    <w:basedOn w:val="a"/>
    <w:link w:val="af3"/>
    <w:uiPriority w:val="99"/>
    <w:semiHidden/>
    <w:unhideWhenUsed/>
    <w:rsid w:val="0013118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1184"/>
    <w:rPr>
      <w:rFonts w:ascii="Times New Roman" w:eastAsia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8C18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itsovet.ru/" TargetMode="External"/><Relationship Id="rId13" Type="http://schemas.openxmlformats.org/officeDocument/2006/relationships/hyperlink" Target="garantF1://1080020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6ED9A11B5E4BE81484AEE7C732A551F8D7F9ACE704B2486A81019C75776AE3E71C2C0920410578146007C78B6BB20D4AD244B64D79eDa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80020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6ED9A11B5E4BE81484AEE7C732A551F8D7F9ACE704B2486A81019C75776AE3E71C2C0925460878146007C78B6BB20D4AD244B64D79eDa3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Обращаем Ваше внимание:</vt:lpstr>
    </vt:vector>
  </TitlesOfParts>
  <Company>Reanimator Extreme Edition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Обращаем Ваше внимание:</dc:title>
  <dc:creator>Fadeeva</dc:creator>
  <cp:lastModifiedBy>User</cp:lastModifiedBy>
  <cp:revision>4</cp:revision>
  <cp:lastPrinted>2019-11-19T04:51:00Z</cp:lastPrinted>
  <dcterms:created xsi:type="dcterms:W3CDTF">2024-10-18T11:56:00Z</dcterms:created>
  <dcterms:modified xsi:type="dcterms:W3CDTF">2024-10-22T11:16:00Z</dcterms:modified>
</cp:coreProperties>
</file>