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5F1">
        <w:rPr>
          <w:rFonts w:ascii="Times New Roman" w:eastAsia="Calibri" w:hAnsi="Times New Roman" w:cs="Times New Roman"/>
          <w:sz w:val="26"/>
          <w:szCs w:val="26"/>
        </w:rPr>
        <w:t>АДМИНИСТРАЦИЯ МУНИЦИПАЛЬНОГО ОБРАЗОВАНИЯ</w:t>
      </w: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5F1">
        <w:rPr>
          <w:rFonts w:ascii="Times New Roman" w:eastAsia="Calibri" w:hAnsi="Times New Roman" w:cs="Times New Roman"/>
          <w:sz w:val="26"/>
          <w:szCs w:val="26"/>
        </w:rPr>
        <w:t>«СЕЛИТРЕНСКИЙ СЕЛЬСОВЕТ»</w:t>
      </w: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5F1">
        <w:rPr>
          <w:rFonts w:ascii="Times New Roman" w:eastAsia="Calibri" w:hAnsi="Times New Roman" w:cs="Times New Roman"/>
          <w:sz w:val="26"/>
          <w:szCs w:val="26"/>
        </w:rPr>
        <w:t>АСТРАХАНСКОЙ ОБЛАСТИ ХАРАБАЛИНСКОГО РАЙОНА</w:t>
      </w: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B25F1" w:rsidRPr="00AB25F1" w:rsidRDefault="007F4DB9" w:rsidP="00AB25F1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26.05</w:t>
      </w:r>
      <w:r w:rsidRPr="00AB25F1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2017</w:t>
      </w:r>
      <w:r w:rsidRPr="00AB25F1">
        <w:rPr>
          <w:rFonts w:ascii="Times New Roman" w:eastAsia="Calibri" w:hAnsi="Times New Roman" w:cs="Times New Roman"/>
          <w:sz w:val="26"/>
          <w:szCs w:val="26"/>
        </w:rPr>
        <w:t xml:space="preserve"> г.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</w:t>
      </w:r>
      <w:r w:rsidR="000415BA">
        <w:rPr>
          <w:rFonts w:ascii="Times New Roman" w:eastAsia="Calibri" w:hAnsi="Times New Roman" w:cs="Times New Roman"/>
          <w:sz w:val="26"/>
          <w:szCs w:val="26"/>
        </w:rPr>
        <w:t xml:space="preserve">                            № 66</w:t>
      </w: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B25F1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eastAsia="Calibri" w:hAnsi="Times New Roman" w:cs="Times New Roman"/>
          <w:sz w:val="26"/>
          <w:szCs w:val="26"/>
        </w:rPr>
        <w:t>Методики прогнозирования поступлений доходов в бюджет муниципального образования «Селитренский сельсовет»</w:t>
      </w: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F4DB9" w:rsidRDefault="00AB25F1" w:rsidP="007F4DB9">
      <w:pPr>
        <w:spacing w:before="0" w:beforeAutospacing="0" w:after="160" w:afterAutospacing="0" w:line="259" w:lineRule="auto"/>
        <w:ind w:firstLine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B25F1">
        <w:rPr>
          <w:rFonts w:ascii="Times New Roman" w:eastAsia="Calibri" w:hAnsi="Times New Roman" w:cs="Times New Roman"/>
          <w:sz w:val="26"/>
          <w:szCs w:val="26"/>
        </w:rPr>
        <w:t xml:space="preserve">Руководствуясь пунктом 1 статьи 160.1 Бюджетного кодекса Российской Федерации, Постановлением Правительства Российской Федерации от 23.06.2016г. №574 «Об общих требованиях к методике прогнозирования поступлений доходов в бюджеты бюджетной системы  Российской Федерации», </w:t>
      </w:r>
    </w:p>
    <w:p w:rsidR="007F4DB9" w:rsidRDefault="007F4DB9" w:rsidP="007F4DB9">
      <w:pPr>
        <w:spacing w:before="0" w:beforeAutospacing="0" w:after="160" w:afterAutospacing="0" w:line="259" w:lineRule="auto"/>
        <w:ind w:firstLine="36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7F4DB9" w:rsidRPr="007F4DB9" w:rsidRDefault="007F4DB9" w:rsidP="007F4DB9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7F4DB9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eastAsia="Calibri" w:hAnsi="Times New Roman" w:cs="Times New Roman"/>
          <w:sz w:val="26"/>
          <w:szCs w:val="26"/>
        </w:rPr>
        <w:t>МО «Селитренский сельсовет»</w:t>
      </w:r>
      <w:r w:rsidRPr="007F4DB9">
        <w:rPr>
          <w:rFonts w:ascii="Times New Roman" w:eastAsia="Calibri" w:hAnsi="Times New Roman" w:cs="Times New Roman"/>
          <w:sz w:val="26"/>
          <w:szCs w:val="26"/>
        </w:rPr>
        <w:t xml:space="preserve"> постановляет:</w:t>
      </w:r>
    </w:p>
    <w:p w:rsidR="007F4DB9" w:rsidRPr="007F4DB9" w:rsidRDefault="007F4DB9" w:rsidP="007F4DB9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7F4DB9" w:rsidRDefault="007F4DB9" w:rsidP="000415BA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F4DB9">
        <w:rPr>
          <w:rFonts w:ascii="Times New Roman" w:eastAsia="Calibri" w:hAnsi="Times New Roman" w:cs="Times New Roman"/>
          <w:sz w:val="26"/>
          <w:szCs w:val="26"/>
        </w:rPr>
        <w:t xml:space="preserve">1. Утвердить методику прогнозирования поступлений доходов в бюджет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«Селитренский сельсовет»</w:t>
      </w:r>
      <w:r w:rsidRPr="007F4DB9">
        <w:rPr>
          <w:rFonts w:ascii="Times New Roman" w:eastAsia="Calibri" w:hAnsi="Times New Roman" w:cs="Times New Roman"/>
          <w:sz w:val="26"/>
          <w:szCs w:val="26"/>
        </w:rPr>
        <w:t>, согласно приложению.</w:t>
      </w:r>
    </w:p>
    <w:p w:rsidR="000415BA" w:rsidRPr="007F4DB9" w:rsidRDefault="000415BA" w:rsidP="000415BA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415BA" w:rsidRDefault="007F4DB9" w:rsidP="000415BA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F4DB9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="000415BA" w:rsidRPr="000415BA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="000415BA" w:rsidRPr="000415BA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МО «Селитренский сельсовет» в сети Интернет.</w:t>
      </w:r>
    </w:p>
    <w:p w:rsidR="000415BA" w:rsidRPr="000415BA" w:rsidRDefault="000415BA" w:rsidP="000415BA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415BA" w:rsidRDefault="000415BA" w:rsidP="000415BA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0415BA">
        <w:rPr>
          <w:rFonts w:ascii="Times New Roman" w:eastAsia="Calibri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D965F3">
        <w:rPr>
          <w:rFonts w:ascii="Times New Roman" w:eastAsia="Calibri" w:hAnsi="Times New Roman" w:cs="Times New Roman"/>
          <w:sz w:val="26"/>
          <w:szCs w:val="26"/>
        </w:rPr>
        <w:t>подписания</w:t>
      </w:r>
      <w:r w:rsidRPr="000415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415BA" w:rsidRDefault="000415BA" w:rsidP="000415BA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AB25F1" w:rsidRPr="00AB25F1" w:rsidRDefault="000415BA" w:rsidP="000415BA">
      <w:pPr>
        <w:spacing w:before="0" w:beforeAutospacing="0" w:after="160" w:afterAutospacing="0" w:line="259" w:lineRule="auto"/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7F4DB9" w:rsidRPr="007F4DB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0415BA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415BA">
        <w:rPr>
          <w:rFonts w:ascii="Times New Roman" w:eastAsia="Calibri" w:hAnsi="Times New Roman" w:cs="Times New Roman"/>
          <w:sz w:val="26"/>
          <w:szCs w:val="26"/>
        </w:rPr>
        <w:t xml:space="preserve"> исполнением данного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Pr="000415BA">
        <w:rPr>
          <w:rFonts w:ascii="Times New Roman" w:eastAsia="Calibri" w:hAnsi="Times New Roman" w:cs="Times New Roman"/>
          <w:sz w:val="26"/>
          <w:szCs w:val="26"/>
        </w:rPr>
        <w:t xml:space="preserve"> оставляю за собой.</w:t>
      </w:r>
      <w:r w:rsidR="007F4DB9" w:rsidRPr="007F4DB9">
        <w:rPr>
          <w:rFonts w:ascii="Times New Roman" w:eastAsia="Calibri" w:hAnsi="Times New Roman" w:cs="Times New Roman"/>
          <w:sz w:val="26"/>
          <w:szCs w:val="26"/>
        </w:rPr>
        <w:tab/>
      </w: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AB25F1" w:rsidRPr="00AB25F1" w:rsidRDefault="00AB25F1" w:rsidP="00AB25F1">
      <w:pPr>
        <w:spacing w:before="0" w:beforeAutospacing="0" w:after="160" w:afterAutospacing="0" w:line="259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AB25F1" w:rsidRPr="00AB25F1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B25F1" w:rsidRPr="00AB25F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администрации</w:t>
      </w:r>
    </w:p>
    <w:p w:rsidR="000415BA" w:rsidRPr="000415BA" w:rsidRDefault="00AB25F1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МО «Селитренский сельсовет»:                                                 </w:t>
      </w:r>
      <w:r w:rsid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B2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Д.В. Ромохов</w:t>
      </w: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5F3" w:rsidRDefault="00D965F3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Default="000415BA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08" w:rsidRDefault="003A6308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08" w:rsidRDefault="003A6308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308" w:rsidRDefault="003A6308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Pr="00D965F3" w:rsidRDefault="00AB25F1" w:rsidP="000415BA">
      <w:pPr>
        <w:pStyle w:val="a3"/>
        <w:ind w:left="5670"/>
        <w:rPr>
          <w:rFonts w:ascii="Times New Roman" w:hAnsi="Times New Roman"/>
          <w:sz w:val="26"/>
          <w:szCs w:val="26"/>
        </w:rPr>
      </w:pPr>
      <w:r w:rsidRPr="00AB25F1"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0415BA" w:rsidRPr="00D965F3">
        <w:rPr>
          <w:rFonts w:ascii="Times New Roman" w:hAnsi="Times New Roman"/>
          <w:sz w:val="26"/>
          <w:szCs w:val="26"/>
        </w:rPr>
        <w:t xml:space="preserve">Утверждена </w:t>
      </w:r>
    </w:p>
    <w:p w:rsidR="000415BA" w:rsidRPr="000415BA" w:rsidRDefault="000415BA" w:rsidP="000415BA">
      <w:pPr>
        <w:spacing w:before="0" w:beforeAutospacing="0" w:after="0" w:afterAutospacing="0"/>
        <w:ind w:left="567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</w:t>
      </w:r>
      <w:r w:rsidRPr="00D965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МО «Селитренский сельсовет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415BA" w:rsidRPr="000415BA" w:rsidRDefault="000415BA" w:rsidP="00D965F3">
      <w:pPr>
        <w:spacing w:before="0" w:beforeAutospacing="0" w:after="0" w:afterAutospacing="0"/>
        <w:ind w:left="567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26.05.2017г.  № 66</w:t>
      </w:r>
    </w:p>
    <w:p w:rsidR="000415BA" w:rsidRPr="000415BA" w:rsidRDefault="000415BA" w:rsidP="000415B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BA" w:rsidRPr="000415BA" w:rsidRDefault="000415BA" w:rsidP="000415B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29"/>
      <w:bookmarkEnd w:id="0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</w:t>
      </w:r>
    </w:p>
    <w:p w:rsidR="000415BA" w:rsidRPr="000415BA" w:rsidRDefault="000415BA" w:rsidP="000415BA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прогнозирования поступлений доходов</w:t>
      </w:r>
    </w:p>
    <w:p w:rsidR="001C0FF7" w:rsidRPr="001C0FF7" w:rsidRDefault="000415BA" w:rsidP="001C0FF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415BA">
        <w:rPr>
          <w:rFonts w:ascii="Times New Roman" w:hAnsi="Times New Roman"/>
          <w:sz w:val="26"/>
          <w:szCs w:val="26"/>
        </w:rPr>
        <w:t xml:space="preserve"> в бюджет муниципального </w:t>
      </w:r>
      <w:r w:rsidRPr="001C0FF7">
        <w:rPr>
          <w:rFonts w:ascii="Times New Roman" w:hAnsi="Times New Roman"/>
          <w:sz w:val="26"/>
          <w:szCs w:val="26"/>
        </w:rPr>
        <w:t>образования «Селитренский сельсовет</w:t>
      </w:r>
      <w:r w:rsidRPr="000415BA">
        <w:rPr>
          <w:rFonts w:ascii="Times New Roman" w:hAnsi="Times New Roman"/>
          <w:sz w:val="26"/>
          <w:szCs w:val="26"/>
        </w:rPr>
        <w:t xml:space="preserve">», </w:t>
      </w:r>
      <w:r w:rsidR="001C0FF7" w:rsidRPr="001C0FF7">
        <w:rPr>
          <w:rFonts w:ascii="Times New Roman" w:hAnsi="Times New Roman"/>
          <w:sz w:val="26"/>
          <w:szCs w:val="26"/>
        </w:rPr>
        <w:t>администрато</w:t>
      </w:r>
      <w:r w:rsidR="00FA69AF">
        <w:rPr>
          <w:rFonts w:ascii="Times New Roman" w:hAnsi="Times New Roman"/>
          <w:sz w:val="26"/>
          <w:szCs w:val="26"/>
        </w:rPr>
        <w:t>ром которых является администрация</w:t>
      </w:r>
      <w:r w:rsidR="001C0FF7" w:rsidRPr="001C0FF7">
        <w:rPr>
          <w:rFonts w:ascii="Times New Roman" w:hAnsi="Times New Roman"/>
          <w:sz w:val="26"/>
          <w:szCs w:val="26"/>
        </w:rPr>
        <w:t xml:space="preserve"> муниципального образования «Селитренский сельсовет»</w:t>
      </w:r>
    </w:p>
    <w:p w:rsidR="000415BA" w:rsidRPr="000415BA" w:rsidRDefault="000415BA" w:rsidP="000415B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5BA" w:rsidRPr="001C0FF7" w:rsidRDefault="000415BA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415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Настоящая методика определяет основные принципы прогнозирования поступлений доходов бюджета муниципального </w:t>
      </w:r>
      <w:r w:rsidR="001C0FF7" w:rsidRPr="001C0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образования «Селитренский сельсовет</w:t>
      </w:r>
      <w:r w:rsidRPr="000415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», по кодам доходов бюджетной классификации, администратором которы</w:t>
      </w:r>
      <w:r w:rsidR="00077C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 является администрация</w:t>
      </w:r>
      <w:bookmarkStart w:id="1" w:name="_GoBack"/>
      <w:bookmarkEnd w:id="1"/>
      <w:r w:rsidRPr="000415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</w:t>
      </w:r>
      <w:r w:rsidR="001C0FF7" w:rsidRPr="001C0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вания «Селитренский сельсовет</w:t>
      </w:r>
      <w:r w:rsidRPr="000415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 (далее – управление).</w:t>
      </w:r>
    </w:p>
    <w:p w:rsidR="001C0FF7" w:rsidRPr="001C0FF7" w:rsidRDefault="001C0FF7" w:rsidP="001C0FF7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положения.</w:t>
      </w:r>
    </w:p>
    <w:p w:rsidR="001C0FF7" w:rsidRPr="001C0FF7" w:rsidRDefault="001C0FF7" w:rsidP="001C0FF7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Настоящая методика определяет основные принципы прогнозирования поступлений доходов бюджета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Селитренский сельсовет</w:t>
      </w:r>
      <w:r w:rsidRPr="001C0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», по кодам доходов бюджетной классификации, администратором которы</w:t>
      </w:r>
      <w:r w:rsidR="00FA69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 является администрация</w:t>
      </w:r>
      <w:r w:rsidRPr="001C0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вания «Селитренский</w:t>
      </w:r>
      <w:r w:rsidR="00FA69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сельсовет</w:t>
      </w:r>
      <w:r w:rsidRPr="001C0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 (далее – управление).</w:t>
      </w: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C0FF7" w:rsidRPr="001C0FF7" w:rsidRDefault="001C0FF7" w:rsidP="001C0FF7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Методика прогнозирования разрабатывается по каждому виду доходов,  администратором которы</w:t>
      </w:r>
      <w:r w:rsidR="00FA69AF">
        <w:rPr>
          <w:rFonts w:ascii="Times New Roman" w:eastAsia="Times New Roman" w:hAnsi="Times New Roman" w:cs="Times New Roman"/>
          <w:sz w:val="26"/>
          <w:szCs w:val="26"/>
          <w:lang w:eastAsia="ru-RU"/>
        </w:rPr>
        <w:t>х является</w:t>
      </w:r>
      <w:r w:rsidR="00FA69AF" w:rsidRPr="00FA69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A69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администрация</w:t>
      </w:r>
      <w:r w:rsidR="00FA69AF" w:rsidRPr="001C0F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образо</w:t>
      </w:r>
      <w:r w:rsidR="00FA69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вания «Селитренский сельсовет»</w:t>
      </w: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содержит:</w:t>
      </w:r>
    </w:p>
    <w:p w:rsidR="001C0FF7" w:rsidRPr="001C0FF7" w:rsidRDefault="001C0FF7" w:rsidP="001C0FF7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вида доходов и соответствующий код бюджетной классификации Российской Федерации;</w:t>
      </w:r>
    </w:p>
    <w:p w:rsidR="001C0FF7" w:rsidRPr="001C0FF7" w:rsidRDefault="001C0FF7" w:rsidP="001C0FF7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описание показателей, используемых для расчета прогнозного объема поступлений по каждому виду доходов, с указанием источника данных для соответствующего показателя;</w:t>
      </w:r>
    </w:p>
    <w:p w:rsidR="001C0FF7" w:rsidRPr="001C0FF7" w:rsidRDefault="001C0FF7" w:rsidP="001C0FF7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1C0FF7" w:rsidRPr="001C0FF7" w:rsidRDefault="001C0FF7" w:rsidP="001C0FF7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1C0FF7" w:rsidRPr="001C0FF7" w:rsidRDefault="001C0FF7" w:rsidP="001C0FF7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усреднение – расчет на основании усреднения годовых объемов доходов бюджетов не менее чем за 3 года или за весь период поступления соответствующего вида доходов, если он не превышает 3 года;</w:t>
      </w:r>
    </w:p>
    <w:p w:rsidR="001C0FF7" w:rsidRPr="001C0FF7" w:rsidRDefault="001C0FF7" w:rsidP="001C0FF7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индексация –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доходов бюджетов бюджетной системы Российской Федерации</w:t>
      </w:r>
      <w:proofErr w:type="gramEnd"/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0FF7" w:rsidRPr="001C0FF7" w:rsidRDefault="001C0FF7" w:rsidP="001C0FF7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экстраполяция – расчет, осуществляемый на основании имеющихся данных о тенденциях изменения поступлений в предшествующие периоды;</w:t>
      </w:r>
    </w:p>
    <w:p w:rsidR="001C0FF7" w:rsidRPr="000415BA" w:rsidRDefault="001C0FF7" w:rsidP="003A6308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способ, который должен быть описан и обосн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 в методике прогнозирования</w:t>
      </w:r>
      <w:r w:rsidRP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15BA" w:rsidRPr="000415BA" w:rsidRDefault="001C0FF7" w:rsidP="001C0FF7">
      <w:pPr>
        <w:spacing w:before="0" w:beforeAutospacing="0" w:after="0" w:afterAutospacing="0" w:line="276" w:lineRule="auto"/>
        <w:ind w:left="525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="000415BA" w:rsidRPr="000415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Прогнозирование поступлений по неналоговым доходам.</w:t>
      </w:r>
    </w:p>
    <w:p w:rsidR="000415BA" w:rsidRPr="000415BA" w:rsidRDefault="001C0FF7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        2</w:t>
      </w:r>
      <w:r w:rsidR="000415BA" w:rsidRPr="000415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.1 </w:t>
      </w:r>
      <w:r w:rsidR="000415BA"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годовой арендной платы за имущество, находящееся в муниципальной собственности, (код бюджетной классификации доходов – </w:t>
      </w:r>
      <w:r w:rsidR="00433778">
        <w:rPr>
          <w:rFonts w:ascii="Times New Roman" w:hAnsi="Times New Roman"/>
          <w:sz w:val="28"/>
          <w:szCs w:val="28"/>
        </w:rPr>
        <w:t>40811105035100000120</w:t>
      </w:r>
      <w:r w:rsidR="000415BA"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рассчитывается по формуле: </w:t>
      </w:r>
    </w:p>
    <w:p w:rsidR="000415BA" w:rsidRPr="000415BA" w:rsidRDefault="000415BA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Апл</w:t>
      </w:r>
      <w:proofErr w:type="gramStart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proofErr w:type="spellEnd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spellEnd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/</w:t>
      </w:r>
      <w:r w:rsidRPr="000415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15BA" w:rsidRPr="000415BA" w:rsidRDefault="000415BA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</w:p>
    <w:p w:rsidR="000415BA" w:rsidRPr="000415BA" w:rsidRDefault="000415BA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Апл</w:t>
      </w:r>
      <w:proofErr w:type="spellEnd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год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размер годовой арендной платы (руб.);</w:t>
      </w:r>
    </w:p>
    <w:p w:rsidR="000415BA" w:rsidRPr="000415BA" w:rsidRDefault="000415BA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 р.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рыночная стоимость объектов недвижимого имущества, находящегося в муниципальной собственности муни</w:t>
      </w:r>
      <w:r w:rsid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образования «Селитренский сельсовет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0415BA" w:rsidRPr="000415BA" w:rsidRDefault="000415BA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n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proofErr w:type="gramEnd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на которые заключен договор аренды.</w:t>
      </w:r>
    </w:p>
    <w:p w:rsidR="000415BA" w:rsidRPr="000415BA" w:rsidRDefault="000415BA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.2. Расчёт прогноза   доходов  от перечисления части  прибыли, остающейся после уплаты налогов и иных обязат</w:t>
      </w:r>
      <w:r w:rsidR="00433778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платежей  муниципальных унитарных предприятий</w:t>
      </w:r>
      <w:r w:rsidR="00FA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«Селитренский сельсовет»</w:t>
      </w:r>
      <w:r w:rsidR="003A6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(КБК</w:t>
      </w:r>
      <w:r w:rsidR="00433778">
        <w:rPr>
          <w:rFonts w:ascii="Times New Roman" w:eastAsia="Times New Roman" w:hAnsi="Times New Roman" w:cs="Times New Roman"/>
          <w:sz w:val="26"/>
          <w:szCs w:val="26"/>
          <w:lang w:eastAsia="ru-RU"/>
        </w:rPr>
        <w:t>4081110701510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0000120).</w:t>
      </w:r>
    </w:p>
    <w:p w:rsidR="000415BA" w:rsidRPr="000415BA" w:rsidRDefault="000415BA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Расчет прогноза доходов  от перечисления части  прибыли, остающейся после уплаты налогов и иных обя</w:t>
      </w:r>
      <w:r w:rsidR="00FA69A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3377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ательных платежей муниципальных унитарных предприятий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«Селитренский сельсовет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рассчитывается по следующей формуле:</w:t>
      </w:r>
    </w:p>
    <w:p w:rsidR="000415BA" w:rsidRPr="000415BA" w:rsidRDefault="000415BA" w:rsidP="000415BA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ЧПпр</w:t>
      </w:r>
      <w:proofErr w:type="spellEnd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= Пмуп</w:t>
      </w:r>
      <w:proofErr w:type="gramStart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proofErr w:type="gramEnd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+Пмуп2+...+</w:t>
      </w:r>
      <w:proofErr w:type="spellStart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Пму</w:t>
      </w:r>
      <w:proofErr w:type="gramStart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spellEnd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End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п)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</w:t>
      </w:r>
    </w:p>
    <w:p w:rsidR="000415BA" w:rsidRPr="000415BA" w:rsidRDefault="000415BA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ЧПпр</w:t>
      </w:r>
      <w:proofErr w:type="spellEnd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прогнозируемые доходы от перечисления части прибыли, остающейся после уплаты налогов и иных обязательных платежей, подлежащи</w:t>
      </w:r>
      <w:r w:rsidR="00FA69AF">
        <w:rPr>
          <w:rFonts w:ascii="Times New Roman" w:eastAsia="Times New Roman" w:hAnsi="Times New Roman" w:cs="Times New Roman"/>
          <w:sz w:val="26"/>
          <w:szCs w:val="26"/>
          <w:lang w:eastAsia="ru-RU"/>
        </w:rPr>
        <w:t>е уплате в бюджет муниц</w:t>
      </w:r>
      <w:r w:rsidR="00433778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ипальных унитарных предприятий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«Селитренский сельсовет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:rsidR="000415BA" w:rsidRPr="000415BA" w:rsidRDefault="000415BA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Пмуп</w:t>
      </w:r>
      <w:proofErr w:type="spellEnd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</w:t>
      </w:r>
      <w:r w:rsidR="00FA69A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337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части прибыли муниципальных унитарных предприятий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подлежащей уплате в бюджет МО «</w:t>
      </w:r>
      <w:r w:rsid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Селитренский сельсовет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рассчитанный в соответствии с решением </w:t>
      </w:r>
      <w:r w:rsid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МО «Селитренский сельсовет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</w:p>
    <w:p w:rsidR="000415BA" w:rsidRPr="000415BA" w:rsidRDefault="000415BA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1...</w:t>
      </w:r>
      <w:proofErr w:type="gramStart"/>
      <w:r w:rsidRPr="00041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подведомственных муниципальных унитарных предприятий </w:t>
      </w:r>
      <w:r w:rsidR="001C0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«Селитренский сельсовет»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31 декабря года, предшествующего текущему финансовому году.</w:t>
      </w:r>
    </w:p>
    <w:p w:rsidR="000415BA" w:rsidRPr="000415BA" w:rsidRDefault="001C0FF7" w:rsidP="000415B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</w:t>
      </w:r>
      <w:r w:rsidR="000415BA"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Прогноз поступлений по отдельным видам неналоговых доходов таких как:</w:t>
      </w:r>
    </w:p>
    <w:p w:rsidR="008C088C" w:rsidRPr="008C088C" w:rsidRDefault="000415BA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C088C"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от размещения временно свободных средств бюджетов сельских поселений (КБК 40811102033100000120);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доходы, получаемые в виде арендной п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латы за земельные участки, госу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дарственная собственность на которые не р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азграничена и которые расположе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в границах сельских поселений, а также 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от продажи права на за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ключение договоров аренды указанных земельных участков (КБК 40811105013100000120);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указанных земель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(за исключением зе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мельных участков муниципальных бюджетных и автономных учреждений) (КБК 40811105025100000120);</w:t>
      </w:r>
      <w:proofErr w:type="gramEnd"/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доходы, получаемые в виде арендной пл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за земельные участки, распо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ложенные в полосе отвода автомобильных 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 общего пользования местно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значения, находящихся в собственности сельских поселений (КБК 40811105027100000120);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доходы от сдачи в аренду имущества, н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аходящегося в оперативном управ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органов управления сельских поселений и созданных ими учреждений (за исключением имущества муниципаль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бюджетных и автономных учре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ждений) (КБК 40811105035100000120);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доходы, от сдачи в аренду имущества, 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составляющего казну сельских по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селений (за исключением земельных участков) (КБК 40811105075100000120);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доходы, от перечисления части прибыл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и, остающейся после уплаты нало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 и иных обязательных платежей муниципальных унитарных предприятий, созданных сельскими поселениями (КБК 40811107015100000120);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средства, получаемые от передачи иму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щества, находящегося в собствен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сельских поселений (за исключен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 имущества муниципальных бюд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жетных и автономных учреждений, а также и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мущества муниципальных уни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тарных предприятий, в том числе казенных),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залог, в доверительное управ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(КБК 40811108050100000120);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от эксплуатации и использования имущества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автомобильных дорог, находящихся в собственности сельских поселений (КБК 40811109035100000120);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прочие поступления от использовани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я имущества, находящегося в соб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(КБК 40811109045100000120);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(КБК 40811301540100000130);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прочие доходы от оказания платных услуг (работ) получателями средств бюджетов сельских поселений (КБК 40811301995100000130);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доходы, поступающие в порядке возмещ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расходов, понесенных в свя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зи с эксплуатацией имущества сельских поселений (КБК 40811302065100000130);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прочие доходы от компенсации затрат бюджетов сельских поселений (КБК 40811302995100000130);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доходы от реализации имущества, нах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одящегося в оперативном управле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учреждений, находящихся в ведении о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рганов управления сельских посе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лений (за исключением имущества муниципальных бюджетных и автономных учреждений), в части реализации основных средств по указанному имуществу (КБК 40811402052100000410);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казенных), в части реализации основных средств по указанному имуществу (КБК 40811402053100000410);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доходы от реализации имущества, нах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одящегося в оперативном управле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учреждений, находящихся в ведении органов уп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 сельских посе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лений (за исключением имущества муниципальных бюджетных и автономных учреждений), в части реализации материа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льных запасов по указанному иму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ществу (КБК 40811402052100000440);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 (КБК 40811402053100000440);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средства от распоряжения и реализа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конфискованного и иного иму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щества, обращенного в доходы сельских поселений (КБК 40811403050100000410);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средства от распоряжения и реализа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конфискованного и иного иму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щества, обращенного в доходы сельских пос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елений (в части реализации мате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риальных запасов по указанному имуществу) (КБК 40811403050100000440);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доходы от продажи нематериальных ак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тивов, находящихся в собственно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сельских поселений (КБК 40811404050100000420);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доходы от продажи земельных участков, государственная собственность на которые не разграничена и которые рас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положены в границах сельских по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селений (КБК 40811406013100000430);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(КБК 40811406025100000430);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жению которыми передано государ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власти субъектов РФ (КБК 40811406033100000430);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ий, находятся в федеральной соб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 и осуществление полномочий </w:t>
      </w:r>
      <w:r w:rsidR="00EF66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управлению и распоряжению ко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торыми передано органам государственной власти субъектов РФ (КБК 40811407030100000410);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платежи, взимаемые органами местного самоуправления (организациями) сельских поселений за выполнение определенных функций (КБК 40811502050100000140);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денежные взыскания (штрафы) за нарушение бюджетного законодательства (в части бюджетов сельских поселений) (КБК 40811618050100000140);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 (КБК 40811632000100000140);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денежные взыскания (штрафы) за нарушение законодательства Российской Федерации о размещении заказов на поставки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товаров, выполнение работ, ока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зание услуг для нужд сельских поселений (КБК 40811633050100000140);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суммы по искам о возмещении вреда, 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причиненного автомобильным доро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 местного значения транспортными с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редствами, осуществляющими пере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возки тяжеловесных и (или) крупногабарит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грузов, зачисляемые в бюдже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 сельских поселений (КБК 40811637040100000140);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денежные взыскания (штрафы) за наруш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условий договоров (соглаше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ний) о предоставлении бюджетных кредито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 счет средств бюджетов сель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поселений (КБК 40811642050100000140);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поступления сумм в возмещение ущерба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нарушением исполните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(КБК 40811646000100000140);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прочие поступления от денежных взысканий (штрафов) и иных сумм в возмещение ущерба, зачисляемые в бюджеты сельских поселений (КБК 40811690050100000140);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невыясненные поступления, зачисляемые в бюджеты сельских поселений (КБК 40811701050100000180);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прочие неналоговые доходы бюджетов сельских поселений (КБК 40811705050100000180)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088C" w:rsidRPr="008C088C" w:rsidRDefault="000F756A" w:rsidP="000F756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C088C"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самообложения граждан, зачисляемые в бюджеты сельских поселений (КБК 40811714030100000180)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088C" w:rsidRP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поступления в бюджеты сельских поселений (перечисления из бюджетов муниципальных районов) по урегулированию расчетов между бюджетами бюджетной системы Российской Федерации, принимается </w:t>
      </w:r>
      <w:proofErr w:type="gramStart"/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нулю, так как данные виды неналоговых доходов относятся к категории не поддающихся 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объективному прогнозированию в связи с не системностью их поступления и непредсказуемостью их прогнозирования.</w:t>
      </w:r>
    </w:p>
    <w:p w:rsidR="008C088C" w:rsidRDefault="008C088C" w:rsidP="008C088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Показатели поступлений доходов, указа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настоящем пункте, в теку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щем финансовом году корректируются в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исполнения бюджета МО «Се</w:t>
      </w:r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литренский сельсовет» с учетом фактического поступления сре</w:t>
      </w:r>
      <w:proofErr w:type="gramStart"/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б</w:t>
      </w:r>
      <w:proofErr w:type="gramEnd"/>
      <w:r w:rsidRPr="008C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 МО «Селитренский сельсовет». </w:t>
      </w:r>
    </w:p>
    <w:p w:rsidR="000415BA" w:rsidRPr="000415BA" w:rsidRDefault="00D965F3" w:rsidP="008C088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415BA"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Прогнозирование по безвозмездным поступлениям.</w:t>
      </w:r>
    </w:p>
    <w:p w:rsidR="000415BA" w:rsidRDefault="00D965F3" w:rsidP="003A6308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415BA"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Прогноз безвозмездных поступлений в доход бюдже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МО «Селитренский сельсовет</w:t>
      </w:r>
      <w:r w:rsidR="000415BA"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осуществляется в соответствии с объемом расходов, предусмотренных на указанные цели проектом областного закона 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районного закона </w:t>
      </w:r>
      <w:r w:rsidR="000415BA"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областном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районном</w:t>
      </w:r>
      <w:r w:rsidR="000415BA"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бюджете, по следующим кодам доходов бюджетной классификации:</w:t>
      </w:r>
    </w:p>
    <w:p w:rsidR="000F756A" w:rsidRPr="000415BA" w:rsidRDefault="000F756A" w:rsidP="003A6308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5BA" w:rsidRPr="000415BA" w:rsidRDefault="000415BA" w:rsidP="000415B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дотации бюджетам 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поселений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выравнивание бюджетной обеспеченности (код бюджетной классификации дохо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 - 40820215001100000151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415BA" w:rsidRPr="000415BA" w:rsidRDefault="000415BA" w:rsidP="000415B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дотации бюджетам 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поселений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поддержку мер по обеспечению сбалансированности бюджетов (код бюджетной классификации дохо</w:t>
      </w:r>
      <w:r w:rsid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 - 40820215002100000151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F756A" w:rsidRPr="000F756A" w:rsidRDefault="000F756A" w:rsidP="000F756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(код бюджетной классификации доходов - 40820235118100000151);</w:t>
      </w:r>
    </w:p>
    <w:p w:rsidR="000F756A" w:rsidRPr="000F756A" w:rsidRDefault="000F756A" w:rsidP="000F756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6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(код бюджетной классификации доходов - 40820240014100000151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415BA" w:rsidRDefault="000415BA" w:rsidP="003A6308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5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415BA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Прогноз по отдельным видам безвозмездных поступлений, таких как:</w:t>
      </w:r>
    </w:p>
    <w:p w:rsidR="009D1C0A" w:rsidRPr="000415BA" w:rsidRDefault="009D1C0A" w:rsidP="003A6308">
      <w:pPr>
        <w:spacing w:before="0" w:beforeAutospacing="0" w:after="200" w:afterAutospacing="0" w:line="276" w:lineRule="auto"/>
        <w:ind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дотации бюджетам сельских поселений на поощрение достижения наилучших показателей деятельности органов местного самоуправления (код бюджетной классификации доходов - 40820201009100000151);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дотации бюджетам сельских поселений (код бюджетной классификации доходов - 40820219999100000151);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бюджетам сельских поселений на реформирование муниципальных финансов (код бюджетной классификации доходов - 40820202003100000151);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бюджетам сельских поселений на обеспечение жильем молодых семей (код бюджетной классификации доходов - 40820202008100000151);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 (код бюджетной классификации доходов - 40820225064100000151);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субсидии бюджетам сельских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 (код бюджетной классификации доходов - 40820202021100000151);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бюджетам сельских поселений на реализацию федеральных целевых программ (код бюджетной классификации доходов - 40820220051100000151);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бюджетам сельских поселений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капитальных вложений в объекты муниципальной собственности (код бюджетной классификации доходов - 40820220077100000151);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 (код бюджетной классификации доходов - 40820220079100000151);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бюджетам сельских поселений на мероприятия по обеспечению жильем иных категорий граждан на основании решений Правительства Российской Федерации (код бюджетной классификации доходов - 40820202081100000151);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бюджетам сельских поселений на осуществление мероприятий по обеспечению жильем граждан Российской Федерации, проживающих в сельской местности (код бюджетной классификации доходов - 40820202085100000151);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бюджетам сельских поселений на обеспечение мероприятий по переселению граждан из аварийного жилищного фонда за счет средств бюджетов (код бюджетной классификации доходов - 40820202089100000151);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бюджетам сельских поселений на закупку автотранспортных средств и коммунальной техники (код бюджетной классификации доходов - 40820202102100000151);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прочие субсидии бюджетам сельских поселений (код бюджетной классификации доходов - 40820229999100000151);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субвенции бюджетам сельских поселений (код бюджетной классификации доходов - 40820239999100000151);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(код бюджетной классификации доходов - 40820245160100000151);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 (код бюджетной классификации доходов - 40820245147100000151);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 (код бюджетной классификации доходов - 40820245148100000151);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межбюджетные трансферты, передаваемые бюджетам сельских поселений (код бюджетной классификации доходов - 40820249999100000151);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безвозмездные поступления в бюджеты сельских поселений от федерального бюджета (код бюджетной классификации доходов - 40820290014100000151);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безвозмездные поступления в бюджеты сельских поселений от бюджетов субъектов Российской Федерации (код бюджетной классификации доходов - 40820290024100000151);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государственными (муниципальными) организациями грантов для получателей средств бюджетов сельских поселений (код бюджетной классификации доходов - 40820305010100000180);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безвозмездные поступления от государственных (муниципальных) организаций в бюджеты сельских поселений (код бюджетной классификации доходов - 40820305099100000180);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безвозмездные поступления в бюджеты сельских поселений (код бюджетной классификации доходов - 40820705030100000180);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(код бюджетной классификации доходов - 4082080500010000180);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(код бюджетной классификации доходов - 4082186001010000151);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государственных внебюджетных фондов (код бюджетной классификации доходов - 4082186002010000151);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оходы бюджетов сельских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поселений </w:t>
      </w: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возврата бюджетными учреждениями остатков субсидий прошлых лет (код бюджетной классификации доходов - 4082180501010000180);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</w:t>
      </w: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оходы бюджетов сельских поселений от возврата иными организациями остатков субсидий прошлых лет (код бюджетной классификации доходов - 4082180503010000180);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</w:t>
      </w:r>
      <w:proofErr w:type="gramStart"/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равным</w:t>
      </w:r>
      <w:proofErr w:type="gramEnd"/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нулю, так как данные виды безвозмездных поступлений относятся к категории не поддающихся объективному прогнозированию в связи с не системностью их поступления и непредсказуемостью их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1C0A" w:rsidRPr="009D1C0A" w:rsidRDefault="009D1C0A" w:rsidP="009D1C0A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Показатели поступлений доходов, указанных в настоящем пункте, в текущем финансовом году корректируются в ходе исполнения бюджета МО «Селитренский сельсовет» с учетом фактического поступления сре</w:t>
      </w:r>
      <w:proofErr w:type="gramStart"/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б</w:t>
      </w:r>
      <w:proofErr w:type="gramEnd"/>
      <w:r w:rsidRPr="009D1C0A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 МО «Селитренский сельсовет».</w:t>
      </w:r>
    </w:p>
    <w:p w:rsidR="00AB25F1" w:rsidRPr="00AB25F1" w:rsidRDefault="00AB25F1" w:rsidP="00AB25F1">
      <w:pPr>
        <w:spacing w:before="0" w:beforeAutospacing="0" w:after="0" w:afterAutospacing="0"/>
        <w:ind w:left="-85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BE31B2" w:rsidRDefault="00BE31B2"/>
    <w:sectPr w:rsidR="00BE31B2" w:rsidSect="003A63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C50"/>
    <w:multiLevelType w:val="hybridMultilevel"/>
    <w:tmpl w:val="2BEED454"/>
    <w:lvl w:ilvl="0" w:tplc="E878D3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CC2649E"/>
    <w:multiLevelType w:val="hybridMultilevel"/>
    <w:tmpl w:val="389C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6D0"/>
    <w:rsid w:val="000415BA"/>
    <w:rsid w:val="00077CCF"/>
    <w:rsid w:val="000F756A"/>
    <w:rsid w:val="001C0FF7"/>
    <w:rsid w:val="00286F47"/>
    <w:rsid w:val="003A6308"/>
    <w:rsid w:val="00433778"/>
    <w:rsid w:val="006916D9"/>
    <w:rsid w:val="007616D0"/>
    <w:rsid w:val="007F4DB9"/>
    <w:rsid w:val="008C088C"/>
    <w:rsid w:val="00927814"/>
    <w:rsid w:val="0096189C"/>
    <w:rsid w:val="00981DEE"/>
    <w:rsid w:val="009D1C0A"/>
    <w:rsid w:val="00AB25F1"/>
    <w:rsid w:val="00BD1075"/>
    <w:rsid w:val="00BE31B2"/>
    <w:rsid w:val="00C576C1"/>
    <w:rsid w:val="00D965F3"/>
    <w:rsid w:val="00E63961"/>
    <w:rsid w:val="00EF6693"/>
    <w:rsid w:val="00FA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5BA"/>
    <w:pPr>
      <w:spacing w:before="0" w:beforeAutospacing="0" w:after="0" w:afterAutospacing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3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2017-05-31T07:44:00Z</cp:lastPrinted>
  <dcterms:created xsi:type="dcterms:W3CDTF">2017-05-26T06:15:00Z</dcterms:created>
  <dcterms:modified xsi:type="dcterms:W3CDTF">2017-05-31T07:58:00Z</dcterms:modified>
</cp:coreProperties>
</file>