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67" w:rsidRDefault="00A24C67" w:rsidP="00A24C67">
      <w:pPr>
        <w:ind w:left="360"/>
      </w:pPr>
    </w:p>
    <w:p w:rsidR="000B6D66" w:rsidRPr="002144FB" w:rsidRDefault="000B6D66" w:rsidP="009856CB">
      <w:pPr>
        <w:ind w:left="360"/>
        <w:jc w:val="center"/>
        <w:rPr>
          <w:sz w:val="28"/>
          <w:szCs w:val="28"/>
        </w:rPr>
      </w:pPr>
      <w:r w:rsidRPr="002144FB">
        <w:rPr>
          <w:sz w:val="28"/>
          <w:szCs w:val="28"/>
        </w:rPr>
        <w:t>СОВЕТ МУНИЦИПАЛЬНОГО ОБРАЗОВАНИЯ</w:t>
      </w:r>
    </w:p>
    <w:p w:rsidR="000B6D66" w:rsidRPr="002144FB" w:rsidRDefault="000B6D66" w:rsidP="009856CB">
      <w:pPr>
        <w:ind w:left="360"/>
        <w:jc w:val="center"/>
        <w:rPr>
          <w:sz w:val="28"/>
          <w:szCs w:val="28"/>
        </w:rPr>
      </w:pPr>
      <w:r w:rsidRPr="002144FB">
        <w:rPr>
          <w:sz w:val="28"/>
          <w:szCs w:val="28"/>
        </w:rPr>
        <w:t>«СЕЛИТРЕНСКИЙ СЕЛЬСОВЕТ»</w:t>
      </w:r>
    </w:p>
    <w:p w:rsidR="000B6D66" w:rsidRPr="002144FB" w:rsidRDefault="000B6D66" w:rsidP="009856CB">
      <w:pPr>
        <w:ind w:left="360"/>
        <w:jc w:val="center"/>
        <w:rPr>
          <w:sz w:val="28"/>
          <w:szCs w:val="28"/>
        </w:rPr>
      </w:pPr>
      <w:r w:rsidRPr="002144FB">
        <w:rPr>
          <w:sz w:val="28"/>
          <w:szCs w:val="28"/>
        </w:rPr>
        <w:t>ХАРАБАЛИНСКОГО РАЙОНА   АСТРАХАНСКОЙ ОБЛАСТИ</w:t>
      </w:r>
    </w:p>
    <w:p w:rsidR="000B6D66" w:rsidRPr="002144FB" w:rsidRDefault="000B6D66" w:rsidP="002144FB">
      <w:pPr>
        <w:rPr>
          <w:sz w:val="28"/>
          <w:szCs w:val="28"/>
        </w:rPr>
      </w:pPr>
    </w:p>
    <w:p w:rsidR="000B6D66" w:rsidRPr="002144FB" w:rsidRDefault="000B6D66" w:rsidP="000B6D66">
      <w:pPr>
        <w:ind w:left="360"/>
        <w:jc w:val="center"/>
        <w:rPr>
          <w:sz w:val="28"/>
          <w:szCs w:val="28"/>
        </w:rPr>
      </w:pPr>
    </w:p>
    <w:p w:rsidR="000B6D66" w:rsidRPr="002144FB" w:rsidRDefault="000B6D66" w:rsidP="000B6D66">
      <w:pPr>
        <w:ind w:left="360"/>
        <w:jc w:val="center"/>
        <w:rPr>
          <w:sz w:val="28"/>
          <w:szCs w:val="28"/>
        </w:rPr>
      </w:pPr>
      <w:r w:rsidRPr="002144FB">
        <w:rPr>
          <w:sz w:val="28"/>
          <w:szCs w:val="28"/>
        </w:rPr>
        <w:t>РЕШЕНИЕ</w:t>
      </w:r>
    </w:p>
    <w:p w:rsidR="000B6D66" w:rsidRPr="002144FB" w:rsidRDefault="000B6D66" w:rsidP="000B6D66">
      <w:pPr>
        <w:ind w:left="360"/>
        <w:jc w:val="center"/>
        <w:rPr>
          <w:sz w:val="28"/>
          <w:szCs w:val="28"/>
        </w:rPr>
      </w:pPr>
    </w:p>
    <w:p w:rsidR="000B6D66" w:rsidRPr="002144FB" w:rsidRDefault="009C6DD0" w:rsidP="000B6D66">
      <w:pPr>
        <w:ind w:left="360"/>
        <w:rPr>
          <w:sz w:val="28"/>
          <w:szCs w:val="28"/>
        </w:rPr>
      </w:pPr>
      <w:r w:rsidRPr="002144FB">
        <w:rPr>
          <w:sz w:val="28"/>
          <w:szCs w:val="28"/>
        </w:rPr>
        <w:t>21.12.2022</w:t>
      </w:r>
      <w:r w:rsidR="00FF3521" w:rsidRPr="002144FB">
        <w:rPr>
          <w:sz w:val="28"/>
          <w:szCs w:val="28"/>
        </w:rPr>
        <w:t xml:space="preserve"> г</w:t>
      </w:r>
      <w:r w:rsidRPr="002144FB">
        <w:rPr>
          <w:sz w:val="28"/>
          <w:szCs w:val="28"/>
        </w:rPr>
        <w:t>.</w:t>
      </w:r>
      <w:r w:rsidR="00FF3521" w:rsidRPr="002144FB">
        <w:rPr>
          <w:sz w:val="28"/>
          <w:szCs w:val="28"/>
        </w:rPr>
        <w:t xml:space="preserve">  </w:t>
      </w:r>
      <w:r w:rsidR="009856CB" w:rsidRPr="002144FB">
        <w:rPr>
          <w:color w:val="FF0000"/>
          <w:sz w:val="28"/>
          <w:szCs w:val="28"/>
        </w:rPr>
        <w:tab/>
      </w:r>
      <w:r w:rsidR="009856CB" w:rsidRPr="002144FB">
        <w:rPr>
          <w:color w:val="FF0000"/>
          <w:sz w:val="28"/>
          <w:szCs w:val="28"/>
        </w:rPr>
        <w:tab/>
      </w:r>
      <w:r w:rsidR="009856CB" w:rsidRPr="002144FB">
        <w:rPr>
          <w:color w:val="FF0000"/>
          <w:sz w:val="28"/>
          <w:szCs w:val="28"/>
        </w:rPr>
        <w:tab/>
      </w:r>
      <w:r w:rsidR="009856CB" w:rsidRPr="002144FB">
        <w:rPr>
          <w:color w:val="FF0000"/>
          <w:sz w:val="28"/>
          <w:szCs w:val="28"/>
        </w:rPr>
        <w:tab/>
      </w:r>
      <w:r w:rsidR="009856CB" w:rsidRPr="002144FB">
        <w:rPr>
          <w:color w:val="FF0000"/>
          <w:sz w:val="28"/>
          <w:szCs w:val="28"/>
        </w:rPr>
        <w:tab/>
      </w:r>
      <w:r w:rsidR="009856CB" w:rsidRPr="002144FB">
        <w:rPr>
          <w:color w:val="FF0000"/>
          <w:sz w:val="28"/>
          <w:szCs w:val="28"/>
        </w:rPr>
        <w:tab/>
      </w:r>
      <w:r w:rsidR="009856CB" w:rsidRPr="002144FB">
        <w:rPr>
          <w:color w:val="FF0000"/>
          <w:sz w:val="28"/>
          <w:szCs w:val="28"/>
        </w:rPr>
        <w:tab/>
      </w:r>
      <w:r w:rsidR="009856CB" w:rsidRPr="002144FB">
        <w:rPr>
          <w:color w:val="FF0000"/>
          <w:sz w:val="28"/>
          <w:szCs w:val="28"/>
        </w:rPr>
        <w:tab/>
      </w:r>
      <w:r w:rsidR="00FF3521" w:rsidRPr="002144FB">
        <w:rPr>
          <w:color w:val="FF0000"/>
          <w:sz w:val="28"/>
          <w:szCs w:val="28"/>
        </w:rPr>
        <w:t xml:space="preserve">   </w:t>
      </w:r>
      <w:r w:rsidRPr="002144FB">
        <w:rPr>
          <w:sz w:val="28"/>
          <w:szCs w:val="28"/>
        </w:rPr>
        <w:t>№ 131</w:t>
      </w:r>
    </w:p>
    <w:p w:rsidR="000B6D66" w:rsidRPr="002144FB" w:rsidRDefault="000B6D66" w:rsidP="000B6D66">
      <w:pPr>
        <w:rPr>
          <w:sz w:val="28"/>
          <w:szCs w:val="28"/>
        </w:rPr>
      </w:pPr>
    </w:p>
    <w:p w:rsidR="000B6D66" w:rsidRPr="002144FB" w:rsidRDefault="000B6D66" w:rsidP="000B6D66">
      <w:pPr>
        <w:rPr>
          <w:sz w:val="28"/>
          <w:szCs w:val="28"/>
        </w:rPr>
      </w:pPr>
      <w:r w:rsidRPr="002144FB">
        <w:rPr>
          <w:sz w:val="28"/>
          <w:szCs w:val="28"/>
        </w:rPr>
        <w:t xml:space="preserve"> </w:t>
      </w:r>
    </w:p>
    <w:p w:rsidR="000B6D66" w:rsidRPr="002144FB" w:rsidRDefault="00986E8B" w:rsidP="000B6D66">
      <w:pPr>
        <w:rPr>
          <w:sz w:val="28"/>
          <w:szCs w:val="28"/>
        </w:rPr>
      </w:pPr>
      <w:r w:rsidRPr="002144FB">
        <w:rPr>
          <w:sz w:val="28"/>
          <w:szCs w:val="28"/>
        </w:rPr>
        <w:t>Об</w:t>
      </w:r>
      <w:r w:rsidR="000B6D66" w:rsidRPr="002144FB">
        <w:rPr>
          <w:sz w:val="28"/>
          <w:szCs w:val="28"/>
        </w:rPr>
        <w:t xml:space="preserve"> оплат</w:t>
      </w:r>
      <w:r w:rsidR="0073433A" w:rsidRPr="002144FB">
        <w:rPr>
          <w:sz w:val="28"/>
          <w:szCs w:val="28"/>
        </w:rPr>
        <w:t xml:space="preserve">е труда </w:t>
      </w:r>
      <w:r w:rsidRPr="002144FB">
        <w:rPr>
          <w:sz w:val="28"/>
          <w:szCs w:val="28"/>
        </w:rPr>
        <w:t>работников,</w:t>
      </w:r>
    </w:p>
    <w:p w:rsidR="000B6D66" w:rsidRPr="002144FB" w:rsidRDefault="000B6D66" w:rsidP="000B6D66">
      <w:pPr>
        <w:rPr>
          <w:sz w:val="28"/>
          <w:szCs w:val="28"/>
        </w:rPr>
      </w:pPr>
      <w:r w:rsidRPr="002144FB">
        <w:rPr>
          <w:sz w:val="28"/>
          <w:szCs w:val="28"/>
        </w:rPr>
        <w:t xml:space="preserve"> </w:t>
      </w:r>
      <w:proofErr w:type="gramStart"/>
      <w:r w:rsidRPr="002144FB">
        <w:rPr>
          <w:sz w:val="28"/>
          <w:szCs w:val="28"/>
        </w:rPr>
        <w:t>замещ</w:t>
      </w:r>
      <w:bookmarkStart w:id="0" w:name="_GoBack"/>
      <w:bookmarkEnd w:id="0"/>
      <w:r w:rsidRPr="002144FB">
        <w:rPr>
          <w:sz w:val="28"/>
          <w:szCs w:val="28"/>
        </w:rPr>
        <w:t>ающих</w:t>
      </w:r>
      <w:proofErr w:type="gramEnd"/>
      <w:r w:rsidRPr="002144FB">
        <w:rPr>
          <w:sz w:val="28"/>
          <w:szCs w:val="28"/>
        </w:rPr>
        <w:t xml:space="preserve"> </w:t>
      </w:r>
      <w:r w:rsidR="00986E8B" w:rsidRPr="002144FB">
        <w:rPr>
          <w:sz w:val="28"/>
          <w:szCs w:val="28"/>
        </w:rPr>
        <w:t>должности,</w:t>
      </w:r>
      <w:r w:rsidRPr="002144FB">
        <w:rPr>
          <w:sz w:val="28"/>
          <w:szCs w:val="28"/>
        </w:rPr>
        <w:t xml:space="preserve"> отнесенные к</w:t>
      </w:r>
    </w:p>
    <w:p w:rsidR="000B6D66" w:rsidRPr="002144FB" w:rsidRDefault="002144FB" w:rsidP="000B6D66">
      <w:pPr>
        <w:rPr>
          <w:sz w:val="28"/>
          <w:szCs w:val="28"/>
        </w:rPr>
      </w:pPr>
      <w:r w:rsidRPr="002144FB">
        <w:rPr>
          <w:sz w:val="28"/>
          <w:szCs w:val="28"/>
        </w:rPr>
        <w:t>должностям муниципальной службы</w:t>
      </w:r>
    </w:p>
    <w:p w:rsidR="000B6D66" w:rsidRPr="002144FB" w:rsidRDefault="000B6D66" w:rsidP="000B6D66">
      <w:pPr>
        <w:rPr>
          <w:sz w:val="28"/>
          <w:szCs w:val="28"/>
        </w:rPr>
      </w:pPr>
    </w:p>
    <w:p w:rsidR="000B6D66" w:rsidRPr="002144FB" w:rsidRDefault="000B6D66" w:rsidP="000B6D66">
      <w:pPr>
        <w:rPr>
          <w:sz w:val="28"/>
          <w:szCs w:val="28"/>
        </w:rPr>
      </w:pPr>
    </w:p>
    <w:p w:rsidR="000B6D66" w:rsidRPr="002144FB" w:rsidRDefault="000B6D66" w:rsidP="000B6D66">
      <w:pPr>
        <w:rPr>
          <w:sz w:val="28"/>
          <w:szCs w:val="28"/>
        </w:rPr>
      </w:pPr>
    </w:p>
    <w:p w:rsidR="000B6D66" w:rsidRPr="002144FB" w:rsidRDefault="000B6D66" w:rsidP="000B6D66">
      <w:pPr>
        <w:jc w:val="both"/>
        <w:rPr>
          <w:sz w:val="28"/>
          <w:szCs w:val="28"/>
        </w:rPr>
      </w:pPr>
      <w:r w:rsidRPr="002144FB">
        <w:rPr>
          <w:sz w:val="28"/>
          <w:szCs w:val="28"/>
        </w:rPr>
        <w:tab/>
        <w:t>Утвердить прилагаемое Положение «Об оплат</w:t>
      </w:r>
      <w:r w:rsidR="0073433A" w:rsidRPr="002144FB">
        <w:rPr>
          <w:sz w:val="28"/>
          <w:szCs w:val="28"/>
        </w:rPr>
        <w:t xml:space="preserve">е труда </w:t>
      </w:r>
      <w:r w:rsidR="00986E8B" w:rsidRPr="002144FB">
        <w:rPr>
          <w:sz w:val="28"/>
          <w:szCs w:val="28"/>
        </w:rPr>
        <w:t>работников, замещающих</w:t>
      </w:r>
      <w:r w:rsidRPr="002144FB">
        <w:rPr>
          <w:sz w:val="28"/>
          <w:szCs w:val="28"/>
        </w:rPr>
        <w:t xml:space="preserve"> должности, отнесенные к должностям мун</w:t>
      </w:r>
      <w:r w:rsidR="0073433A" w:rsidRPr="002144FB">
        <w:rPr>
          <w:sz w:val="28"/>
          <w:szCs w:val="28"/>
        </w:rPr>
        <w:t xml:space="preserve">иципальной </w:t>
      </w:r>
      <w:r w:rsidR="00986E8B" w:rsidRPr="002144FB">
        <w:rPr>
          <w:sz w:val="28"/>
          <w:szCs w:val="28"/>
        </w:rPr>
        <w:t>службы» МО</w:t>
      </w:r>
      <w:r w:rsidRPr="002144FB">
        <w:rPr>
          <w:sz w:val="28"/>
          <w:szCs w:val="28"/>
        </w:rPr>
        <w:t xml:space="preserve"> «Сел</w:t>
      </w:r>
      <w:r w:rsidR="00CA499D" w:rsidRPr="002144FB">
        <w:rPr>
          <w:sz w:val="28"/>
          <w:szCs w:val="28"/>
        </w:rPr>
        <w:t xml:space="preserve">ьское поселение Селитренский сельсовет </w:t>
      </w:r>
      <w:proofErr w:type="spellStart"/>
      <w:r w:rsidR="00CA499D" w:rsidRPr="002144FB">
        <w:rPr>
          <w:sz w:val="28"/>
          <w:szCs w:val="28"/>
        </w:rPr>
        <w:t>Харабалин</w:t>
      </w:r>
      <w:r w:rsidR="00986E8B" w:rsidRPr="002144FB">
        <w:rPr>
          <w:sz w:val="28"/>
          <w:szCs w:val="28"/>
        </w:rPr>
        <w:t>с</w:t>
      </w:r>
      <w:r w:rsidR="00CA499D" w:rsidRPr="002144FB">
        <w:rPr>
          <w:sz w:val="28"/>
          <w:szCs w:val="28"/>
        </w:rPr>
        <w:t>кого</w:t>
      </w:r>
      <w:proofErr w:type="spellEnd"/>
      <w:r w:rsidR="00EF26EB" w:rsidRPr="002144FB">
        <w:rPr>
          <w:sz w:val="28"/>
          <w:szCs w:val="28"/>
        </w:rPr>
        <w:t xml:space="preserve"> муниципального</w:t>
      </w:r>
      <w:r w:rsidR="0073433A" w:rsidRPr="002144FB">
        <w:rPr>
          <w:sz w:val="28"/>
          <w:szCs w:val="28"/>
        </w:rPr>
        <w:t xml:space="preserve"> района Астраханской области»</w:t>
      </w:r>
      <w:r w:rsidRPr="002144FB">
        <w:rPr>
          <w:sz w:val="28"/>
          <w:szCs w:val="28"/>
        </w:rPr>
        <w:t xml:space="preserve"> (Положение прилагается).</w:t>
      </w:r>
    </w:p>
    <w:p w:rsidR="000B6D66" w:rsidRDefault="000B6D66" w:rsidP="000B6D66"/>
    <w:p w:rsidR="000B6D66" w:rsidRDefault="000B6D66" w:rsidP="000B6D66"/>
    <w:p w:rsidR="000B6D66" w:rsidRDefault="000B6D66" w:rsidP="000B6D66"/>
    <w:p w:rsidR="000B6D66" w:rsidRPr="002144FB" w:rsidRDefault="00986E8B" w:rsidP="000B6D66">
      <w:pPr>
        <w:rPr>
          <w:sz w:val="28"/>
          <w:szCs w:val="28"/>
        </w:rPr>
      </w:pPr>
      <w:r w:rsidRPr="002144FB">
        <w:rPr>
          <w:sz w:val="28"/>
          <w:szCs w:val="28"/>
        </w:rPr>
        <w:t>Глава МО</w:t>
      </w:r>
      <w:r w:rsidR="002144FB">
        <w:rPr>
          <w:sz w:val="28"/>
          <w:szCs w:val="28"/>
        </w:rPr>
        <w:t xml:space="preserve"> «Селитренский сельсовет»:</w:t>
      </w:r>
      <w:r w:rsidRPr="002144FB">
        <w:rPr>
          <w:sz w:val="28"/>
          <w:szCs w:val="28"/>
        </w:rPr>
        <w:t xml:space="preserve"> </w:t>
      </w:r>
      <w:r w:rsidR="002144FB">
        <w:rPr>
          <w:sz w:val="28"/>
          <w:szCs w:val="28"/>
        </w:rPr>
        <w:t xml:space="preserve">  </w:t>
      </w:r>
      <w:r w:rsidRPr="002144FB">
        <w:rPr>
          <w:sz w:val="28"/>
          <w:szCs w:val="28"/>
        </w:rPr>
        <w:t xml:space="preserve">       </w:t>
      </w:r>
      <w:r w:rsidR="002144FB">
        <w:rPr>
          <w:sz w:val="28"/>
          <w:szCs w:val="28"/>
        </w:rPr>
        <w:tab/>
      </w:r>
      <w:r w:rsidR="002144FB">
        <w:rPr>
          <w:sz w:val="28"/>
          <w:szCs w:val="28"/>
        </w:rPr>
        <w:tab/>
        <w:t xml:space="preserve">          </w:t>
      </w:r>
      <w:r w:rsidRPr="002144FB">
        <w:rPr>
          <w:sz w:val="28"/>
          <w:szCs w:val="28"/>
        </w:rPr>
        <w:t>С.С.</w:t>
      </w:r>
      <w:r w:rsidR="002144FB">
        <w:rPr>
          <w:sz w:val="28"/>
          <w:szCs w:val="28"/>
        </w:rPr>
        <w:t xml:space="preserve"> </w:t>
      </w:r>
      <w:proofErr w:type="spellStart"/>
      <w:r w:rsidRPr="002144FB">
        <w:rPr>
          <w:sz w:val="28"/>
          <w:szCs w:val="28"/>
        </w:rPr>
        <w:t>Сарсенгалиев</w:t>
      </w:r>
      <w:proofErr w:type="spellEnd"/>
    </w:p>
    <w:p w:rsidR="002A2ED0" w:rsidRDefault="002A2ED0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76D0E" w:rsidRDefault="00A76D0E"/>
    <w:p w:rsidR="00A24C67" w:rsidRDefault="00A24C67" w:rsidP="00A24C67">
      <w:pPr>
        <w:jc w:val="right"/>
      </w:pPr>
    </w:p>
    <w:p w:rsidR="00A24C67" w:rsidRDefault="00A24C67" w:rsidP="00A24C67">
      <w:pPr>
        <w:jc w:val="right"/>
      </w:pPr>
    </w:p>
    <w:p w:rsidR="002144FB" w:rsidRDefault="002144FB" w:rsidP="00A24C67">
      <w:pPr>
        <w:jc w:val="right"/>
      </w:pPr>
    </w:p>
    <w:p w:rsidR="00A24C67" w:rsidRDefault="00A24C67" w:rsidP="00A24C67">
      <w:pPr>
        <w:jc w:val="center"/>
      </w:pPr>
      <w:r>
        <w:lastRenderedPageBreak/>
        <w:t>Положение</w:t>
      </w:r>
    </w:p>
    <w:p w:rsidR="00A24C67" w:rsidRDefault="00A24C67" w:rsidP="00A24C67">
      <w:pPr>
        <w:jc w:val="center"/>
      </w:pPr>
      <w:r>
        <w:t>«Об оплат</w:t>
      </w:r>
      <w:r w:rsidR="00986E8B">
        <w:t>е труда работников замещающих</w:t>
      </w:r>
    </w:p>
    <w:p w:rsidR="00A24C67" w:rsidRDefault="00A24C67" w:rsidP="00A24C67">
      <w:pPr>
        <w:jc w:val="center"/>
      </w:pPr>
      <w:r>
        <w:t xml:space="preserve"> </w:t>
      </w:r>
      <w:r w:rsidR="00986E8B">
        <w:t>должности,</w:t>
      </w:r>
      <w:r>
        <w:t xml:space="preserve"> отнесенные к </w:t>
      </w:r>
      <w:r w:rsidR="00986E8B">
        <w:t>должностям муниципальной</w:t>
      </w:r>
      <w:r>
        <w:t xml:space="preserve"> службы»</w:t>
      </w:r>
    </w:p>
    <w:p w:rsidR="00A24C67" w:rsidRDefault="00A24C67" w:rsidP="00A24C67">
      <w:pPr>
        <w:jc w:val="center"/>
      </w:pPr>
    </w:p>
    <w:p w:rsidR="00A24C67" w:rsidRDefault="00A24C67" w:rsidP="00A24C67">
      <w:pPr>
        <w:numPr>
          <w:ilvl w:val="0"/>
          <w:numId w:val="1"/>
        </w:numPr>
        <w:jc w:val="center"/>
      </w:pPr>
      <w:r>
        <w:t>Общие положения</w:t>
      </w:r>
    </w:p>
    <w:p w:rsidR="009856CB" w:rsidRDefault="00A24C67" w:rsidP="009856CB">
      <w:pPr>
        <w:ind w:firstLine="696"/>
        <w:jc w:val="both"/>
      </w:pPr>
      <w:r>
        <w:t>Настоящее Положение устанавливает придельные нормативы размеров оплаты труда лиц, замещающих муниц</w:t>
      </w:r>
      <w:r w:rsidR="00986E8B">
        <w:t>ипальные должности МО</w:t>
      </w:r>
      <w:r>
        <w:t xml:space="preserve"> «</w:t>
      </w:r>
      <w:r w:rsidR="00986E8B">
        <w:t xml:space="preserve">Сельское поселение </w:t>
      </w:r>
      <w:r>
        <w:t>Селитренский сельсовет</w:t>
      </w:r>
      <w:r w:rsidR="00986E8B">
        <w:t xml:space="preserve"> </w:t>
      </w:r>
      <w:proofErr w:type="spellStart"/>
      <w:r w:rsidR="00986E8B">
        <w:t>Харабалинского</w:t>
      </w:r>
      <w:proofErr w:type="spellEnd"/>
      <w:r w:rsidR="00986E8B">
        <w:t xml:space="preserve"> </w:t>
      </w:r>
      <w:r w:rsidR="00EF26EB">
        <w:t xml:space="preserve">муниципального </w:t>
      </w:r>
      <w:r w:rsidR="00986E8B">
        <w:t>района Астраханской области</w:t>
      </w:r>
      <w:r>
        <w:t>», которым предоставляются дотации из бюджета Астраханской области или дотации из бюджета муниципального района для выравнивания бюджетной обеспеченности муниципального образования.</w:t>
      </w:r>
    </w:p>
    <w:p w:rsidR="00A24C67" w:rsidRDefault="00A24C67" w:rsidP="009856CB">
      <w:pPr>
        <w:pStyle w:val="a3"/>
        <w:numPr>
          <w:ilvl w:val="0"/>
          <w:numId w:val="1"/>
        </w:numPr>
        <w:jc w:val="center"/>
      </w:pPr>
      <w:r>
        <w:t>Классификация муниципальных образований</w:t>
      </w:r>
    </w:p>
    <w:p w:rsidR="00A24C67" w:rsidRDefault="00A24C67" w:rsidP="00A24C67">
      <w:pPr>
        <w:ind w:left="720" w:firstLine="696"/>
        <w:jc w:val="center"/>
      </w:pPr>
    </w:p>
    <w:p w:rsidR="00A24C67" w:rsidRDefault="00A24C67" w:rsidP="009856CB">
      <w:pPr>
        <w:ind w:firstLine="709"/>
        <w:jc w:val="both"/>
      </w:pPr>
      <w:r>
        <w:t>В целях установления предельных нормативов размеров оплаты труда лиц, замещающие муниципа</w:t>
      </w:r>
      <w:r w:rsidR="00986E8B">
        <w:t xml:space="preserve">льные должности </w:t>
      </w:r>
      <w:r w:rsidR="00986E8B" w:rsidRPr="00986E8B">
        <w:t>МО</w:t>
      </w:r>
      <w:r w:rsidR="00986E8B">
        <w:t xml:space="preserve"> «Сельское поселение Селитренский сельсовет </w:t>
      </w:r>
      <w:proofErr w:type="spellStart"/>
      <w:r w:rsidR="00986E8B">
        <w:t>Харабалинского</w:t>
      </w:r>
      <w:proofErr w:type="spellEnd"/>
      <w:r w:rsidR="00986E8B">
        <w:t xml:space="preserve"> </w:t>
      </w:r>
      <w:r w:rsidR="00EF26EB">
        <w:t xml:space="preserve">муниципального </w:t>
      </w:r>
      <w:r w:rsidR="00986E8B">
        <w:t>района Астраханской области» классифицируется</w:t>
      </w:r>
      <w:r>
        <w:t xml:space="preserve"> по девятой – с численностью жителей от 3 до 1 тысячи.</w:t>
      </w:r>
    </w:p>
    <w:p w:rsidR="00A24C67" w:rsidRDefault="00A24C67" w:rsidP="00A24C67">
      <w:pPr>
        <w:ind w:left="720" w:firstLine="696"/>
      </w:pPr>
    </w:p>
    <w:p w:rsidR="00A24C67" w:rsidRDefault="00A24C67" w:rsidP="009856CB">
      <w:pPr>
        <w:pStyle w:val="a3"/>
        <w:numPr>
          <w:ilvl w:val="0"/>
          <w:numId w:val="1"/>
        </w:numPr>
        <w:jc w:val="center"/>
      </w:pPr>
      <w:r>
        <w:t xml:space="preserve">Предельные нормативы размеров оплаты труда </w:t>
      </w:r>
      <w:r w:rsidR="00986E8B">
        <w:t>лиц, замещающих</w:t>
      </w:r>
      <w:r w:rsidR="009856CB">
        <w:t xml:space="preserve"> </w:t>
      </w:r>
      <w:r>
        <w:t xml:space="preserve">муниципальные должности </w:t>
      </w:r>
      <w:r w:rsidR="00986E8B">
        <w:t xml:space="preserve">МО «Сельское поселение Селитренский сельсовет </w:t>
      </w:r>
      <w:proofErr w:type="spellStart"/>
      <w:r w:rsidR="00986E8B">
        <w:t>Харабалинского</w:t>
      </w:r>
      <w:proofErr w:type="spellEnd"/>
      <w:r w:rsidR="00986E8B">
        <w:t xml:space="preserve"> </w:t>
      </w:r>
      <w:r w:rsidR="00EF26EB">
        <w:t xml:space="preserve">муниципального </w:t>
      </w:r>
      <w:r w:rsidR="00986E8B">
        <w:t>района Астраханской области»</w:t>
      </w:r>
    </w:p>
    <w:p w:rsidR="009856CB" w:rsidRDefault="009856CB" w:rsidP="009856CB">
      <w:pPr>
        <w:pStyle w:val="a3"/>
      </w:pPr>
    </w:p>
    <w:p w:rsidR="00A24C67" w:rsidRDefault="00A24C67" w:rsidP="009856CB">
      <w:pPr>
        <w:ind w:firstLine="709"/>
        <w:jc w:val="both"/>
      </w:pPr>
      <w:r>
        <w:t xml:space="preserve">Предельные нормативы размеров ежемесячного денежного вознаграждения </w:t>
      </w:r>
      <w:r w:rsidR="00986E8B">
        <w:t>лиц, замещающих</w:t>
      </w:r>
      <w:r>
        <w:t xml:space="preserve"> муниципальные </w:t>
      </w:r>
      <w:r w:rsidR="00986E8B">
        <w:t>должности Главы</w:t>
      </w:r>
      <w:r>
        <w:t xml:space="preserve"> </w:t>
      </w:r>
      <w:r w:rsidR="00722588">
        <w:t xml:space="preserve">МО «Сельское поселение Селитренский сельсовет </w:t>
      </w:r>
      <w:proofErr w:type="spellStart"/>
      <w:r w:rsidR="00722588">
        <w:t>Харабалинского</w:t>
      </w:r>
      <w:proofErr w:type="spellEnd"/>
      <w:r w:rsidR="00722588">
        <w:t xml:space="preserve"> </w:t>
      </w:r>
      <w:r w:rsidR="00EF26EB">
        <w:t xml:space="preserve">муниципального </w:t>
      </w:r>
      <w:r w:rsidR="00722588">
        <w:t xml:space="preserve">района Астраханской области», </w:t>
      </w:r>
      <w:r>
        <w:t xml:space="preserve">устанавливается в процентном отношении от денежного </w:t>
      </w:r>
      <w:r w:rsidR="00986E8B">
        <w:t>вознаграждения 40</w:t>
      </w:r>
      <w:r>
        <w:t>% от Главы района.</w:t>
      </w:r>
    </w:p>
    <w:p w:rsidR="00A24C67" w:rsidRDefault="00A24C67" w:rsidP="009856CB">
      <w:pPr>
        <w:ind w:firstLine="709"/>
        <w:jc w:val="both"/>
      </w:pPr>
      <w:r>
        <w:t>Лицам, замещающим м</w:t>
      </w:r>
      <w:r w:rsidR="00986E8B">
        <w:t xml:space="preserve">униципальные должности </w:t>
      </w:r>
      <w:r w:rsidR="00986E8B" w:rsidRPr="00986E8B">
        <w:t>МО</w:t>
      </w:r>
      <w:r w:rsidR="00986E8B">
        <w:t xml:space="preserve"> «Сельское поселение Селитренский сельсовет </w:t>
      </w:r>
      <w:proofErr w:type="spellStart"/>
      <w:r w:rsidR="00986E8B">
        <w:t>Харабалинского</w:t>
      </w:r>
      <w:proofErr w:type="spellEnd"/>
      <w:r w:rsidR="00986E8B">
        <w:t xml:space="preserve"> </w:t>
      </w:r>
      <w:r w:rsidR="00EF26EB">
        <w:t xml:space="preserve">муниципального </w:t>
      </w:r>
      <w:r w:rsidR="00986E8B">
        <w:t>района Астраханской области» и</w:t>
      </w:r>
      <w:r>
        <w:t xml:space="preserve"> допущенным к государственной тайне на постоянной основе</w:t>
      </w:r>
      <w:r w:rsidR="00EF26EB">
        <w:t>,</w:t>
      </w:r>
      <w:r>
        <w:t xml:space="preserve"> устанавливается надбавка за работу со сведениями, составляющими государственную тайну. Размер предельной ежемесячной процентной надбавки к денежному вознаграждению за работу со сведениями, имеющими степень секретности «Секретно» - до 10%.</w:t>
      </w:r>
    </w:p>
    <w:p w:rsidR="00A24C67" w:rsidRDefault="00A24C67" w:rsidP="009856CB">
      <w:pPr>
        <w:ind w:firstLine="696"/>
        <w:jc w:val="both"/>
      </w:pPr>
      <w:r>
        <w:t>Предельные нормативы размеров единовременной выплаты при предоставлении ежегодного оплачиваемого отпуска лицам, замещающим муниципальные должности не должны превышать одного предельного размера ежемесячного денежного вознаграждения.</w:t>
      </w:r>
    </w:p>
    <w:p w:rsidR="00A24C67" w:rsidRDefault="00A24C67" w:rsidP="009856CB">
      <w:pPr>
        <w:ind w:firstLine="696"/>
        <w:jc w:val="both"/>
      </w:pPr>
      <w:r>
        <w:t xml:space="preserve">Предельные нормативы размеров единовременной премии лиц, замещающих муниципальные </w:t>
      </w:r>
      <w:r w:rsidR="00986E8B">
        <w:t>должности не</w:t>
      </w:r>
      <w:r>
        <w:t xml:space="preserve"> должны превышать одного предельного размера ежемесячного денежного вознаграждения.</w:t>
      </w:r>
    </w:p>
    <w:p w:rsidR="00A24C67" w:rsidRDefault="00A24C67" w:rsidP="00A24C67">
      <w:pPr>
        <w:ind w:left="720" w:firstLine="696"/>
        <w:jc w:val="both"/>
      </w:pPr>
    </w:p>
    <w:p w:rsidR="00A24C67" w:rsidRDefault="00A24C67" w:rsidP="00A24C67">
      <w:pPr>
        <w:ind w:left="720" w:firstLine="696"/>
        <w:jc w:val="center"/>
      </w:pPr>
      <w:r>
        <w:t>4. Структура оплаты труда лиц, замещающих должности мун</w:t>
      </w:r>
      <w:r w:rsidR="00986E8B">
        <w:t xml:space="preserve">иципальной </w:t>
      </w:r>
      <w:r w:rsidR="00722588">
        <w:t xml:space="preserve">службы </w:t>
      </w:r>
      <w:r w:rsidR="00722588" w:rsidRPr="00986E8B">
        <w:t>МО</w:t>
      </w:r>
      <w:r w:rsidR="00986E8B">
        <w:t xml:space="preserve"> «Сельское поселение Селитренский сельсовет </w:t>
      </w:r>
      <w:proofErr w:type="spellStart"/>
      <w:r w:rsidR="00986E8B">
        <w:t>Харабалинско</w:t>
      </w:r>
      <w:r w:rsidR="009856CB">
        <w:t>го</w:t>
      </w:r>
      <w:proofErr w:type="spellEnd"/>
      <w:r w:rsidR="009856CB">
        <w:t xml:space="preserve"> </w:t>
      </w:r>
      <w:r w:rsidR="00EF26EB">
        <w:t xml:space="preserve">муниципального </w:t>
      </w:r>
      <w:r w:rsidR="009856CB">
        <w:t>района Астраханской области»</w:t>
      </w:r>
    </w:p>
    <w:p w:rsidR="00A24C67" w:rsidRDefault="00A24C67" w:rsidP="00A24C67">
      <w:pPr>
        <w:ind w:left="720" w:firstLine="696"/>
        <w:jc w:val="center"/>
      </w:pPr>
    </w:p>
    <w:p w:rsidR="00A24C67" w:rsidRDefault="00A24C67" w:rsidP="009856CB">
      <w:pPr>
        <w:ind w:firstLine="696"/>
        <w:jc w:val="both"/>
      </w:pPr>
      <w:r>
        <w:t>Оплата труда (денежное содержание) лиц, замещающих должност</w:t>
      </w:r>
      <w:r w:rsidR="00722588">
        <w:t xml:space="preserve">и муниципальной службы </w:t>
      </w:r>
      <w:r w:rsidR="00722588" w:rsidRPr="00722588">
        <w:t>МО</w:t>
      </w:r>
      <w:r w:rsidR="00722588">
        <w:t xml:space="preserve"> «Сельское поселение Селитренский сельсовет </w:t>
      </w:r>
      <w:proofErr w:type="spellStart"/>
      <w:r w:rsidR="00722588">
        <w:t>Харабалинского</w:t>
      </w:r>
      <w:proofErr w:type="spellEnd"/>
      <w:r w:rsidR="00722588">
        <w:t xml:space="preserve"> </w:t>
      </w:r>
      <w:r w:rsidR="00EF26EB">
        <w:t xml:space="preserve">муниципального </w:t>
      </w:r>
      <w:r w:rsidR="00722588">
        <w:t>райо</w:t>
      </w:r>
      <w:r w:rsidR="00EF26EB">
        <w:t>на Астраханской области»</w:t>
      </w:r>
      <w:r w:rsidR="00722588">
        <w:t xml:space="preserve"> состоит</w:t>
      </w:r>
      <w:r>
        <w:t xml:space="preserve"> из:</w:t>
      </w:r>
    </w:p>
    <w:p w:rsidR="00A24C67" w:rsidRDefault="00A24C67" w:rsidP="00A24C67">
      <w:pPr>
        <w:numPr>
          <w:ilvl w:val="0"/>
          <w:numId w:val="2"/>
        </w:numPr>
      </w:pPr>
      <w:r>
        <w:t>должностного оклада;</w:t>
      </w:r>
    </w:p>
    <w:p w:rsidR="00A24C67" w:rsidRDefault="00A24C67" w:rsidP="00A24C67">
      <w:pPr>
        <w:numPr>
          <w:ilvl w:val="0"/>
          <w:numId w:val="2"/>
        </w:numPr>
      </w:pPr>
      <w:r>
        <w:t>ежемесячной надбавки за особые условия муниципальной службы;</w:t>
      </w:r>
    </w:p>
    <w:p w:rsidR="00A24C67" w:rsidRDefault="00A24C67" w:rsidP="00A24C67">
      <w:pPr>
        <w:numPr>
          <w:ilvl w:val="0"/>
          <w:numId w:val="2"/>
        </w:numPr>
      </w:pPr>
      <w:r>
        <w:t>ежемесячной надбавки за выслугу лет;</w:t>
      </w:r>
    </w:p>
    <w:p w:rsidR="00A24C67" w:rsidRDefault="00A24C67" w:rsidP="00A24C67">
      <w:pPr>
        <w:numPr>
          <w:ilvl w:val="0"/>
          <w:numId w:val="2"/>
        </w:numPr>
      </w:pPr>
      <w:r>
        <w:t>ежемесячного денежного поощрения;</w:t>
      </w:r>
    </w:p>
    <w:p w:rsidR="00A24C67" w:rsidRDefault="00A24C67" w:rsidP="00A24C67">
      <w:pPr>
        <w:numPr>
          <w:ilvl w:val="0"/>
          <w:numId w:val="2"/>
        </w:numPr>
      </w:pPr>
      <w:r>
        <w:lastRenderedPageBreak/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A24C67" w:rsidRDefault="00A24C67" w:rsidP="00A24C67">
      <w:pPr>
        <w:numPr>
          <w:ilvl w:val="0"/>
          <w:numId w:val="2"/>
        </w:numPr>
      </w:pPr>
      <w:r>
        <w:t>премии за выполнение особо важных и сложных заданий;</w:t>
      </w:r>
    </w:p>
    <w:p w:rsidR="00A24C67" w:rsidRDefault="00A24C67" w:rsidP="00A24C67">
      <w:pPr>
        <w:numPr>
          <w:ilvl w:val="0"/>
          <w:numId w:val="2"/>
        </w:numPr>
      </w:pPr>
      <w:r>
        <w:t>единовременной выплаты при предоставлении ежегодного оплачиваемого отпуска;</w:t>
      </w:r>
    </w:p>
    <w:p w:rsidR="00A24C67" w:rsidRDefault="00A24C67" w:rsidP="00A24C67">
      <w:pPr>
        <w:numPr>
          <w:ilvl w:val="0"/>
          <w:numId w:val="2"/>
        </w:numPr>
      </w:pPr>
      <w:r>
        <w:t>материальной помощи.</w:t>
      </w:r>
    </w:p>
    <w:p w:rsidR="00A24C67" w:rsidRDefault="00A24C67" w:rsidP="00A24C67">
      <w:pPr>
        <w:ind w:left="1416"/>
      </w:pPr>
    </w:p>
    <w:p w:rsidR="00A24C67" w:rsidRDefault="00A24C67" w:rsidP="00A24C67">
      <w:pPr>
        <w:ind w:left="1416"/>
        <w:jc w:val="center"/>
      </w:pPr>
      <w:r>
        <w:t>5. Предельные нормативы размеров должностных окладов</w:t>
      </w:r>
    </w:p>
    <w:p w:rsidR="00A24C67" w:rsidRDefault="00A24C67" w:rsidP="00A24C67">
      <w:pPr>
        <w:ind w:left="1416"/>
      </w:pPr>
    </w:p>
    <w:p w:rsidR="00A24C67" w:rsidRDefault="00A24C67" w:rsidP="009856CB">
      <w:pPr>
        <w:ind w:firstLine="709"/>
        <w:jc w:val="both"/>
      </w:pPr>
      <w:r>
        <w:t>Предельные нормативы размеров должностных окладов лиц, замещающих</w:t>
      </w:r>
      <w:r w:rsidR="00722588">
        <w:t xml:space="preserve"> должности муниципальной службы</w:t>
      </w:r>
      <w:r w:rsidR="00722588" w:rsidRPr="00722588">
        <w:t xml:space="preserve"> </w:t>
      </w:r>
      <w:r w:rsidR="00722588">
        <w:t xml:space="preserve">МО «Сельское поселение Селитренский сельсовет </w:t>
      </w:r>
      <w:proofErr w:type="spellStart"/>
      <w:r w:rsidR="00722588">
        <w:t>Харабалинского</w:t>
      </w:r>
      <w:proofErr w:type="spellEnd"/>
      <w:r w:rsidR="00722588">
        <w:t xml:space="preserve"> </w:t>
      </w:r>
      <w:r w:rsidR="00EF26EB">
        <w:t xml:space="preserve">муниципального </w:t>
      </w:r>
      <w:r w:rsidR="00722588">
        <w:t>района Астраханской области» устанавливаются</w:t>
      </w:r>
      <w:r>
        <w:t xml:space="preserve"> в коэффициентном отношении к размеру базового должностного оклада специалиста </w:t>
      </w:r>
      <w:r>
        <w:rPr>
          <w:lang w:val="en-US"/>
        </w:rPr>
        <w:t>II</w:t>
      </w:r>
      <w:r>
        <w:t xml:space="preserve"> категории, установить размер базового должностного оклада специалисту </w:t>
      </w:r>
      <w:r w:rsidR="00722588">
        <w:rPr>
          <w:lang w:val="en-US"/>
        </w:rPr>
        <w:t>II</w:t>
      </w:r>
      <w:r w:rsidR="00722588" w:rsidRPr="0005004B">
        <w:t xml:space="preserve"> </w:t>
      </w:r>
      <w:r w:rsidR="00722588">
        <w:t>категории</w:t>
      </w:r>
      <w:r w:rsidR="00F368BC">
        <w:t xml:space="preserve"> в сумме 3247 </w:t>
      </w:r>
      <w:r>
        <w:t>рублей</w:t>
      </w:r>
      <w:r w:rsidR="009856CB">
        <w:t>.</w:t>
      </w:r>
    </w:p>
    <w:p w:rsidR="00A24C67" w:rsidRDefault="00A24C67" w:rsidP="00A24C67">
      <w:pPr>
        <w:ind w:left="1416" w:firstLine="708"/>
        <w:jc w:val="both"/>
      </w:pPr>
    </w:p>
    <w:p w:rsidR="00A24C67" w:rsidRDefault="00A24C67" w:rsidP="00A24C67">
      <w:pPr>
        <w:ind w:left="1416" w:firstLine="708"/>
        <w:jc w:val="center"/>
      </w:pPr>
      <w:r>
        <w:t>6. Предельные нормативы размеров ежемесячной надбавки за особ</w:t>
      </w:r>
      <w:r w:rsidR="00EF26EB">
        <w:t>ые условия муниципальной службы</w:t>
      </w:r>
    </w:p>
    <w:p w:rsidR="00A24C67" w:rsidRDefault="00A24C67" w:rsidP="00A24C67">
      <w:pPr>
        <w:ind w:left="1416" w:firstLine="708"/>
        <w:jc w:val="center"/>
      </w:pPr>
    </w:p>
    <w:p w:rsidR="00A24C67" w:rsidRDefault="00A24C67" w:rsidP="009856CB">
      <w:pPr>
        <w:ind w:firstLine="709"/>
        <w:jc w:val="both"/>
      </w:pPr>
      <w:r>
        <w:t xml:space="preserve">Предельные нормативы размеров ежемесячной </w:t>
      </w:r>
      <w:r w:rsidR="00722588">
        <w:t>надбавки к</w:t>
      </w:r>
      <w:r>
        <w:t xml:space="preserve"> должностному окладу за особые условия муниципальной службы устанавливается в следующих размерах:</w:t>
      </w:r>
    </w:p>
    <w:p w:rsidR="009856CB" w:rsidRDefault="00A24C67" w:rsidP="009856CB">
      <w:pPr>
        <w:pStyle w:val="a3"/>
        <w:numPr>
          <w:ilvl w:val="0"/>
          <w:numId w:val="6"/>
        </w:numPr>
      </w:pPr>
      <w:r>
        <w:t>По высшим должностям муниципальной службы до 100% должностного оклада;</w:t>
      </w:r>
    </w:p>
    <w:p w:rsidR="009856CB" w:rsidRDefault="00A24C67" w:rsidP="009856CB">
      <w:pPr>
        <w:pStyle w:val="a3"/>
        <w:numPr>
          <w:ilvl w:val="0"/>
          <w:numId w:val="6"/>
        </w:numPr>
      </w:pPr>
      <w:r>
        <w:t>По главным должн</w:t>
      </w:r>
      <w:r w:rsidR="00671A05">
        <w:t>остям муниципальной службы до 15</w:t>
      </w:r>
      <w:r>
        <w:t>0%;</w:t>
      </w:r>
    </w:p>
    <w:p w:rsidR="00A24C67" w:rsidRDefault="00A24C67" w:rsidP="009856CB">
      <w:pPr>
        <w:pStyle w:val="a3"/>
        <w:numPr>
          <w:ilvl w:val="0"/>
          <w:numId w:val="6"/>
        </w:numPr>
      </w:pPr>
      <w:r>
        <w:t>По младшим должностям муниципальной службы до 60%.</w:t>
      </w:r>
    </w:p>
    <w:p w:rsidR="00A24C67" w:rsidRDefault="00A24C67" w:rsidP="00A24C67">
      <w:pPr>
        <w:jc w:val="center"/>
      </w:pPr>
    </w:p>
    <w:p w:rsidR="00A24C67" w:rsidRDefault="00A24C67" w:rsidP="00A24C67">
      <w:pPr>
        <w:jc w:val="center"/>
      </w:pPr>
      <w:r>
        <w:t>7. Предельные нормативы размеров ежемесячной надбавки за выслугу лет</w:t>
      </w:r>
    </w:p>
    <w:p w:rsidR="009856CB" w:rsidRDefault="009856CB" w:rsidP="00A24C67">
      <w:pPr>
        <w:jc w:val="center"/>
      </w:pPr>
    </w:p>
    <w:p w:rsidR="00A24C67" w:rsidRDefault="00A24C67" w:rsidP="00A24C67">
      <w:pPr>
        <w:ind w:firstLine="708"/>
        <w:jc w:val="both"/>
      </w:pPr>
      <w:r>
        <w:t>Предельные нормативы размеров ежемесячной надбавки за выслугу лет на муниципальной службе устанавливаются в процентах к должностному окладу и составляют:</w:t>
      </w:r>
    </w:p>
    <w:p w:rsidR="00A24C67" w:rsidRDefault="00A24C67" w:rsidP="00A24C67">
      <w:pPr>
        <w:numPr>
          <w:ilvl w:val="0"/>
          <w:numId w:val="4"/>
        </w:numPr>
      </w:pPr>
      <w:r>
        <w:t>При стаже муниципальной службы от 1 до 5 лет – 10%;</w:t>
      </w:r>
    </w:p>
    <w:p w:rsidR="00A24C67" w:rsidRDefault="00A24C67" w:rsidP="00A24C67">
      <w:pPr>
        <w:numPr>
          <w:ilvl w:val="0"/>
          <w:numId w:val="4"/>
        </w:numPr>
      </w:pPr>
      <w:r>
        <w:t>При стаже муниципальной службы от 5 до 10 лет – 15%;</w:t>
      </w:r>
    </w:p>
    <w:p w:rsidR="00A24C67" w:rsidRDefault="00A24C67" w:rsidP="00A24C67">
      <w:pPr>
        <w:numPr>
          <w:ilvl w:val="0"/>
          <w:numId w:val="4"/>
        </w:numPr>
      </w:pPr>
      <w:r>
        <w:t>При стаже муниципальной службы от 10 до 15 лет – 20%;</w:t>
      </w:r>
    </w:p>
    <w:p w:rsidR="00A24C67" w:rsidRDefault="00A24C67" w:rsidP="00A24C67">
      <w:pPr>
        <w:numPr>
          <w:ilvl w:val="0"/>
          <w:numId w:val="4"/>
        </w:numPr>
      </w:pPr>
      <w:r>
        <w:t xml:space="preserve">При стаже муниципальной службы </w:t>
      </w:r>
      <w:r w:rsidR="00722588">
        <w:t>свыше 15 лет</w:t>
      </w:r>
      <w:r>
        <w:t xml:space="preserve"> – 30%.</w:t>
      </w:r>
    </w:p>
    <w:p w:rsidR="00A24C67" w:rsidRDefault="00A24C67" w:rsidP="00A24C67">
      <w:pPr>
        <w:ind w:left="708"/>
      </w:pPr>
    </w:p>
    <w:p w:rsidR="00A24C67" w:rsidRDefault="00A24C67" w:rsidP="00A24C67">
      <w:pPr>
        <w:ind w:left="708"/>
        <w:jc w:val="center"/>
      </w:pPr>
      <w:r>
        <w:t>8. Предельные нормативы размеров ежемесячного денежного поощрения</w:t>
      </w:r>
    </w:p>
    <w:p w:rsidR="00A24C67" w:rsidRDefault="00A24C67" w:rsidP="00A24C67">
      <w:pPr>
        <w:ind w:left="708"/>
        <w:jc w:val="center"/>
      </w:pPr>
    </w:p>
    <w:p w:rsidR="00A24C67" w:rsidRDefault="00A24C67" w:rsidP="009856CB">
      <w:pPr>
        <w:ind w:firstLine="708"/>
        <w:jc w:val="both"/>
      </w:pPr>
      <w:r>
        <w:t xml:space="preserve">Муниципальным служащим в соответствии с занимаемыми ими должностями муниципальной службы выплачивается ежемесячные денежные поощрения в кратном соотношении установленному должностному окладу по замещаемой </w:t>
      </w:r>
      <w:r w:rsidR="00722588">
        <w:t>муниципальным служащим</w:t>
      </w:r>
      <w:r>
        <w:t xml:space="preserve"> должности:</w:t>
      </w:r>
    </w:p>
    <w:p w:rsidR="00A24C67" w:rsidRDefault="00A24C67" w:rsidP="009856CB">
      <w:pPr>
        <w:pStyle w:val="a3"/>
        <w:numPr>
          <w:ilvl w:val="0"/>
          <w:numId w:val="5"/>
        </w:numPr>
        <w:jc w:val="both"/>
      </w:pPr>
      <w:r>
        <w:t>высшая группа должностей – 1,2;</w:t>
      </w:r>
    </w:p>
    <w:p w:rsidR="00A24C67" w:rsidRDefault="00A24C67" w:rsidP="00A24C67">
      <w:pPr>
        <w:numPr>
          <w:ilvl w:val="0"/>
          <w:numId w:val="5"/>
        </w:numPr>
        <w:jc w:val="both"/>
      </w:pPr>
      <w:r>
        <w:t>главная группа должности – 1,0;</w:t>
      </w:r>
    </w:p>
    <w:p w:rsidR="00A24C67" w:rsidRDefault="00A24C67" w:rsidP="00A24C67">
      <w:pPr>
        <w:numPr>
          <w:ilvl w:val="0"/>
          <w:numId w:val="5"/>
        </w:numPr>
        <w:jc w:val="both"/>
      </w:pPr>
      <w:r>
        <w:t>младшая группа должности – 0,7.</w:t>
      </w:r>
    </w:p>
    <w:p w:rsidR="00A24C67" w:rsidRDefault="00A24C67" w:rsidP="00A24C67">
      <w:pPr>
        <w:jc w:val="both"/>
      </w:pPr>
    </w:p>
    <w:p w:rsidR="00A24C67" w:rsidRDefault="00A24C67" w:rsidP="00A24C67">
      <w:pPr>
        <w:jc w:val="center"/>
      </w:pPr>
      <w:r>
        <w:t>9. Предельные нормативы размеров премирования за выполнение особо важных и сложных заданий</w:t>
      </w:r>
    </w:p>
    <w:p w:rsidR="00A24C67" w:rsidRDefault="00A24C67" w:rsidP="00A24C67">
      <w:pPr>
        <w:jc w:val="center"/>
      </w:pPr>
    </w:p>
    <w:p w:rsidR="00A24C67" w:rsidRDefault="00A24C67" w:rsidP="00A24C67">
      <w:pPr>
        <w:jc w:val="both"/>
      </w:pPr>
      <w:r>
        <w:tab/>
        <w:t>Премирование за выполнение особо важных и сложных заданий лиц, замещающих должност</w:t>
      </w:r>
      <w:r w:rsidR="00722588">
        <w:t>и муниципальной службы</w:t>
      </w:r>
      <w:r>
        <w:t xml:space="preserve"> </w:t>
      </w:r>
      <w:r w:rsidR="00722588">
        <w:t xml:space="preserve">МО «Сельское поселение Селитренский сельсовет </w:t>
      </w:r>
      <w:proofErr w:type="spellStart"/>
      <w:r w:rsidR="00722588">
        <w:t>Харабалинско</w:t>
      </w:r>
      <w:r w:rsidR="00671A05">
        <w:t>го</w:t>
      </w:r>
      <w:proofErr w:type="spellEnd"/>
      <w:r w:rsidR="00671A05">
        <w:t xml:space="preserve"> </w:t>
      </w:r>
      <w:r w:rsidR="00EF26EB">
        <w:t xml:space="preserve">муниципального </w:t>
      </w:r>
      <w:r w:rsidR="00671A05">
        <w:t xml:space="preserve">района Астраханской области» </w:t>
      </w:r>
      <w:r>
        <w:t xml:space="preserve">осуществляется в </w:t>
      </w:r>
      <w:r>
        <w:lastRenderedPageBreak/>
        <w:t>соответствии с Положением о премировании, утвержденным нормативно-правовым актом. Максимальный размер премии не может превышать двух размеров денежного содержания</w:t>
      </w:r>
      <w:r w:rsidR="00671A05">
        <w:t>.</w:t>
      </w:r>
    </w:p>
    <w:p w:rsidR="00A24C67" w:rsidRDefault="00A24C67" w:rsidP="00A24C67">
      <w:pPr>
        <w:jc w:val="both"/>
      </w:pPr>
    </w:p>
    <w:p w:rsidR="00A24C67" w:rsidRDefault="00A24C67" w:rsidP="00A24C67">
      <w:pPr>
        <w:jc w:val="center"/>
      </w:pPr>
      <w:r>
        <w:t>10. Предельные нормативы размеров материальной помощи</w:t>
      </w:r>
    </w:p>
    <w:p w:rsidR="00A24C67" w:rsidRDefault="00A24C67" w:rsidP="00671A05">
      <w:pPr>
        <w:jc w:val="both"/>
      </w:pPr>
      <w:r>
        <w:tab/>
      </w:r>
    </w:p>
    <w:p w:rsidR="00A24C67" w:rsidRDefault="00A24C67" w:rsidP="00671A05">
      <w:pPr>
        <w:ind w:firstLine="708"/>
        <w:jc w:val="both"/>
      </w:pPr>
      <w:r>
        <w:t xml:space="preserve">Предельные нормативы размеров материальной помощи лицам, замещающим должности муниципальной </w:t>
      </w:r>
      <w:r w:rsidR="00722588">
        <w:t xml:space="preserve">службы МО «Сельское поселение Селитренский сельсовет </w:t>
      </w:r>
      <w:proofErr w:type="spellStart"/>
      <w:r w:rsidR="00722588">
        <w:t>Харабалинского</w:t>
      </w:r>
      <w:proofErr w:type="spellEnd"/>
      <w:r w:rsidR="00722588">
        <w:t xml:space="preserve"> </w:t>
      </w:r>
      <w:r w:rsidR="00EF26EB">
        <w:t xml:space="preserve">муниципального </w:t>
      </w:r>
      <w:r w:rsidR="00722588">
        <w:t xml:space="preserve">района Астраханской области» </w:t>
      </w:r>
      <w:r>
        <w:t>составляет два должностных оклада.</w:t>
      </w:r>
    </w:p>
    <w:p w:rsidR="00A24C67" w:rsidRDefault="00A24C67" w:rsidP="00A24C67">
      <w:pPr>
        <w:ind w:firstLine="708"/>
        <w:jc w:val="both"/>
      </w:pPr>
    </w:p>
    <w:p w:rsidR="00A24C67" w:rsidRDefault="00A24C67" w:rsidP="00A24C67">
      <w:pPr>
        <w:ind w:firstLine="708"/>
        <w:jc w:val="center"/>
      </w:pPr>
      <w:r>
        <w:t>11. Индексация предельных размеров оплаты труда</w:t>
      </w:r>
    </w:p>
    <w:p w:rsidR="00A24C67" w:rsidRDefault="00A24C67" w:rsidP="00A24C67">
      <w:pPr>
        <w:ind w:firstLine="708"/>
        <w:jc w:val="center"/>
      </w:pPr>
    </w:p>
    <w:p w:rsidR="00A24C67" w:rsidRPr="0005004B" w:rsidRDefault="00A24C67" w:rsidP="00671A05">
      <w:pPr>
        <w:ind w:firstLine="708"/>
        <w:jc w:val="both"/>
      </w:pPr>
      <w:r>
        <w:t>Индексация предельных размеров оплаты труда лиц, замещающих д</w:t>
      </w:r>
      <w:r w:rsidR="00722588">
        <w:t xml:space="preserve">олжности муниципальной службы МО «Сельское поселение Селитренский сельсовет </w:t>
      </w:r>
      <w:proofErr w:type="spellStart"/>
      <w:r w:rsidR="00722588">
        <w:t>Харабалинско</w:t>
      </w:r>
      <w:r w:rsidR="00671A05">
        <w:t>го</w:t>
      </w:r>
      <w:proofErr w:type="spellEnd"/>
      <w:r w:rsidR="00671A05">
        <w:t xml:space="preserve"> </w:t>
      </w:r>
      <w:r w:rsidR="00EF26EB">
        <w:t xml:space="preserve">муниципального </w:t>
      </w:r>
      <w:r w:rsidR="00671A05">
        <w:t>района Астраханской области»</w:t>
      </w:r>
      <w:r w:rsidR="00722588">
        <w:t xml:space="preserve"> </w:t>
      </w:r>
      <w:r>
        <w:t xml:space="preserve">осуществляется Законом Астраханской области на областном </w:t>
      </w:r>
      <w:r w:rsidR="00722588">
        <w:t>бюджете на</w:t>
      </w:r>
      <w:r>
        <w:t xml:space="preserve"> соответствующий финансовый год.</w:t>
      </w:r>
    </w:p>
    <w:p w:rsidR="00A76D0E" w:rsidRDefault="00A76D0E"/>
    <w:p w:rsidR="00091D79" w:rsidRDefault="00091D79" w:rsidP="00091D79">
      <w:pPr>
        <w:jc w:val="center"/>
      </w:pPr>
      <w:r>
        <w:t>12. Доплата до установленного федеральным законом МРОТ</w:t>
      </w:r>
    </w:p>
    <w:p w:rsidR="00091D79" w:rsidRDefault="00091D79" w:rsidP="00091D79">
      <w:pPr>
        <w:jc w:val="center"/>
      </w:pPr>
    </w:p>
    <w:p w:rsidR="00A76D0E" w:rsidRDefault="00091D79" w:rsidP="00091D79">
      <w:pPr>
        <w:ind w:firstLine="708"/>
        <w:jc w:val="both"/>
      </w:pPr>
      <w:r>
        <w:t>Лицам, замещающим должности муниципальной службы производить доплаты до установленного федеральным законом минимального размера оплаты труда.</w:t>
      </w:r>
    </w:p>
    <w:p w:rsidR="00A76D0E" w:rsidRDefault="00A76D0E"/>
    <w:p w:rsidR="00A76D0E" w:rsidRDefault="00A76D0E"/>
    <w:p w:rsidR="00A76D0E" w:rsidRDefault="00A76D0E"/>
    <w:p w:rsidR="00A76D0E" w:rsidRDefault="00A76D0E"/>
    <w:sectPr w:rsidR="00A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A22"/>
    <w:multiLevelType w:val="hybridMultilevel"/>
    <w:tmpl w:val="7F3EDA14"/>
    <w:lvl w:ilvl="0" w:tplc="F4703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963449E"/>
    <w:multiLevelType w:val="hybridMultilevel"/>
    <w:tmpl w:val="60C4A5AC"/>
    <w:lvl w:ilvl="0" w:tplc="67AC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5A6044"/>
    <w:multiLevelType w:val="hybridMultilevel"/>
    <w:tmpl w:val="C19AA7CE"/>
    <w:lvl w:ilvl="0" w:tplc="C376019A">
      <w:start w:val="1"/>
      <w:numFmt w:val="decimal"/>
      <w:lvlText w:val="%1."/>
      <w:lvlJc w:val="left"/>
      <w:pPr>
        <w:tabs>
          <w:tab w:val="num" w:pos="3084"/>
        </w:tabs>
        <w:ind w:left="3084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5E1C2B11"/>
    <w:multiLevelType w:val="hybridMultilevel"/>
    <w:tmpl w:val="32345B9E"/>
    <w:lvl w:ilvl="0" w:tplc="3EF6E04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6D966917"/>
    <w:multiLevelType w:val="hybridMultilevel"/>
    <w:tmpl w:val="5FD4BD6A"/>
    <w:lvl w:ilvl="0" w:tplc="A012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AAD58">
      <w:numFmt w:val="none"/>
      <w:lvlText w:val=""/>
      <w:lvlJc w:val="left"/>
      <w:pPr>
        <w:tabs>
          <w:tab w:val="num" w:pos="360"/>
        </w:tabs>
      </w:pPr>
    </w:lvl>
    <w:lvl w:ilvl="2" w:tplc="A322E8B0">
      <w:numFmt w:val="none"/>
      <w:lvlText w:val=""/>
      <w:lvlJc w:val="left"/>
      <w:pPr>
        <w:tabs>
          <w:tab w:val="num" w:pos="360"/>
        </w:tabs>
      </w:pPr>
    </w:lvl>
    <w:lvl w:ilvl="3" w:tplc="5770CCC0">
      <w:numFmt w:val="none"/>
      <w:lvlText w:val=""/>
      <w:lvlJc w:val="left"/>
      <w:pPr>
        <w:tabs>
          <w:tab w:val="num" w:pos="360"/>
        </w:tabs>
      </w:pPr>
    </w:lvl>
    <w:lvl w:ilvl="4" w:tplc="9C3890AE">
      <w:numFmt w:val="none"/>
      <w:lvlText w:val=""/>
      <w:lvlJc w:val="left"/>
      <w:pPr>
        <w:tabs>
          <w:tab w:val="num" w:pos="360"/>
        </w:tabs>
      </w:pPr>
    </w:lvl>
    <w:lvl w:ilvl="5" w:tplc="E8440946">
      <w:numFmt w:val="none"/>
      <w:lvlText w:val=""/>
      <w:lvlJc w:val="left"/>
      <w:pPr>
        <w:tabs>
          <w:tab w:val="num" w:pos="360"/>
        </w:tabs>
      </w:pPr>
    </w:lvl>
    <w:lvl w:ilvl="6" w:tplc="FBE876F8">
      <w:numFmt w:val="none"/>
      <w:lvlText w:val=""/>
      <w:lvlJc w:val="left"/>
      <w:pPr>
        <w:tabs>
          <w:tab w:val="num" w:pos="360"/>
        </w:tabs>
      </w:pPr>
    </w:lvl>
    <w:lvl w:ilvl="7" w:tplc="9D206A1C">
      <w:numFmt w:val="none"/>
      <w:lvlText w:val=""/>
      <w:lvlJc w:val="left"/>
      <w:pPr>
        <w:tabs>
          <w:tab w:val="num" w:pos="360"/>
        </w:tabs>
      </w:pPr>
    </w:lvl>
    <w:lvl w:ilvl="8" w:tplc="55865D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DAE3E6B"/>
    <w:multiLevelType w:val="hybridMultilevel"/>
    <w:tmpl w:val="31889642"/>
    <w:lvl w:ilvl="0" w:tplc="0B3E845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24"/>
    <w:rsid w:val="00013C24"/>
    <w:rsid w:val="00091D79"/>
    <w:rsid w:val="000962CE"/>
    <w:rsid w:val="000B6D66"/>
    <w:rsid w:val="002144FB"/>
    <w:rsid w:val="002A2ED0"/>
    <w:rsid w:val="00671A05"/>
    <w:rsid w:val="00722588"/>
    <w:rsid w:val="0073433A"/>
    <w:rsid w:val="009856CB"/>
    <w:rsid w:val="00986E8B"/>
    <w:rsid w:val="009C6DD0"/>
    <w:rsid w:val="00A24C67"/>
    <w:rsid w:val="00A76D0E"/>
    <w:rsid w:val="00CA499D"/>
    <w:rsid w:val="00EF26EB"/>
    <w:rsid w:val="00F368BC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A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A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A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A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2023-01-10T07:24:00Z</cp:lastPrinted>
  <dcterms:created xsi:type="dcterms:W3CDTF">2023-01-10T07:25:00Z</dcterms:created>
  <dcterms:modified xsi:type="dcterms:W3CDTF">2023-01-10T07:25:00Z</dcterms:modified>
</cp:coreProperties>
</file>