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1FA" w:rsidRPr="00C820C8" w:rsidRDefault="00F441FA" w:rsidP="00F441FA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  <w:bookmarkStart w:id="0" w:name="_GoBack"/>
      <w:bookmarkEnd w:id="0"/>
      <w:r w:rsidRPr="00C820C8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>СОВЕТ МУНИЦИПАЛЬНОГО ОБРАЗОВАНИЯ</w:t>
      </w:r>
    </w:p>
    <w:p w:rsidR="00F441FA" w:rsidRPr="00C820C8" w:rsidRDefault="00F441FA" w:rsidP="00F441FA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  <w:r w:rsidRPr="00C820C8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 xml:space="preserve"> «СЕЛИТРЕНСКИЙ СЕЛЬСОВЕТ»</w:t>
      </w:r>
    </w:p>
    <w:p w:rsidR="00F441FA" w:rsidRPr="00C820C8" w:rsidRDefault="00F441FA" w:rsidP="00F441FA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  <w:r w:rsidRPr="00C820C8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>ХАРАБАЛИНСКОГО РАЙОНА АСТРАХАНСКОЙ ОБЛАСТИ</w:t>
      </w:r>
    </w:p>
    <w:p w:rsidR="00F441FA" w:rsidRPr="00C820C8" w:rsidRDefault="00F441FA" w:rsidP="00F441FA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F441FA" w:rsidRPr="00C820C8" w:rsidRDefault="00F441FA" w:rsidP="00F441FA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  <w:r w:rsidRPr="00C820C8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>РЕШЕНИЕ</w:t>
      </w:r>
    </w:p>
    <w:p w:rsidR="002F6B84" w:rsidRPr="00C820C8" w:rsidRDefault="002F6B84" w:rsidP="00F441FA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2F6B84" w:rsidRPr="00C820C8" w:rsidRDefault="002F6B84" w:rsidP="00F441FA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F441FA" w:rsidRPr="00C820C8" w:rsidRDefault="00F441FA" w:rsidP="00F441FA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F441FA" w:rsidRPr="00C820C8" w:rsidRDefault="008F071A" w:rsidP="00F441FA">
      <w:pPr>
        <w:widowControl w:val="0"/>
        <w:tabs>
          <w:tab w:val="left" w:pos="720"/>
        </w:tabs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sz w:val="26"/>
          <w:szCs w:val="26"/>
          <w:lang w:eastAsia="ru-RU"/>
        </w:rPr>
      </w:pPr>
      <w:r w:rsidRPr="00C820C8">
        <w:rPr>
          <w:rFonts w:ascii="Times New Roman" w:eastAsia="Lucida Sans Unicode" w:hAnsi="Times New Roman" w:cs="Tahoma"/>
          <w:sz w:val="26"/>
          <w:szCs w:val="26"/>
          <w:lang w:eastAsia="ru-RU"/>
        </w:rPr>
        <w:t>10</w:t>
      </w:r>
      <w:r w:rsidR="00F441FA" w:rsidRPr="00C820C8">
        <w:rPr>
          <w:rFonts w:ascii="Times New Roman" w:eastAsia="Lucida Sans Unicode" w:hAnsi="Times New Roman" w:cs="Tahoma"/>
          <w:sz w:val="26"/>
          <w:szCs w:val="26"/>
          <w:lang w:eastAsia="ru-RU"/>
        </w:rPr>
        <w:t>.</w:t>
      </w:r>
      <w:r w:rsidRPr="00C820C8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>12.2021</w:t>
      </w:r>
      <w:r w:rsidR="00F441FA" w:rsidRPr="00C820C8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 xml:space="preserve"> г.                                          </w:t>
      </w:r>
      <w:r w:rsidR="002F6B84" w:rsidRPr="00C820C8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 xml:space="preserve">               </w:t>
      </w:r>
      <w:r w:rsidR="00F441FA" w:rsidRPr="00C820C8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 xml:space="preserve">                                            №  </w:t>
      </w:r>
      <w:r w:rsidRPr="00C820C8">
        <w:rPr>
          <w:rFonts w:ascii="Times New Roman" w:eastAsia="Lucida Sans Unicode" w:hAnsi="Times New Roman" w:cs="Tahoma"/>
          <w:sz w:val="26"/>
          <w:szCs w:val="26"/>
          <w:lang w:eastAsia="ru-RU"/>
        </w:rPr>
        <w:t>106</w:t>
      </w:r>
    </w:p>
    <w:p w:rsidR="00F441FA" w:rsidRPr="00C820C8" w:rsidRDefault="00F441FA" w:rsidP="00F441FA">
      <w:pPr>
        <w:widowControl w:val="0"/>
        <w:tabs>
          <w:tab w:val="left" w:pos="720"/>
        </w:tabs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F441FA" w:rsidRPr="00C820C8" w:rsidRDefault="00F441FA" w:rsidP="00F441FA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  <w:r w:rsidRPr="00C820C8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>Об утверждении порядка завершения</w:t>
      </w:r>
    </w:p>
    <w:p w:rsidR="00F441FA" w:rsidRPr="00C820C8" w:rsidRDefault="00F441FA" w:rsidP="00F441FA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  <w:r w:rsidRPr="00C820C8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>исполнения бюджета МО «Селитренский</w:t>
      </w:r>
    </w:p>
    <w:p w:rsidR="00F441FA" w:rsidRPr="00C820C8" w:rsidRDefault="008F071A" w:rsidP="00F441FA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  <w:r w:rsidRPr="00C820C8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>сельсовет» за 2021</w:t>
      </w:r>
      <w:r w:rsidR="00F441FA" w:rsidRPr="00C820C8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 xml:space="preserve"> год</w:t>
      </w:r>
    </w:p>
    <w:p w:rsidR="00F441FA" w:rsidRPr="00C820C8" w:rsidRDefault="00F441FA" w:rsidP="00F441FA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F441FA" w:rsidRPr="00C820C8" w:rsidRDefault="00F441FA" w:rsidP="00F441FA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2F6B84" w:rsidRPr="00C820C8" w:rsidRDefault="002F6B84" w:rsidP="00F441FA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F441FA" w:rsidRPr="00C820C8" w:rsidRDefault="00F441FA" w:rsidP="00F441FA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  <w:r w:rsidRPr="00C820C8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>Совет МО «Селитренский сельсовет»</w:t>
      </w:r>
    </w:p>
    <w:p w:rsidR="00F441FA" w:rsidRPr="00C820C8" w:rsidRDefault="00F441FA" w:rsidP="00F441FA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F441FA" w:rsidRPr="00C820C8" w:rsidRDefault="00F441FA" w:rsidP="00F441FA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  <w:r w:rsidRPr="00C820C8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>РЕШИЛ: Утвердить Порядок</w:t>
      </w:r>
      <w:r w:rsidR="002F6B84" w:rsidRPr="00C820C8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 xml:space="preserve"> завершения исполнения бюджета </w:t>
      </w:r>
      <w:r w:rsidRPr="00C820C8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 xml:space="preserve">МО </w:t>
      </w:r>
      <w:r w:rsidR="008F071A" w:rsidRPr="00C820C8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>«Селитренский сельсовет» за 2021</w:t>
      </w:r>
      <w:r w:rsidRPr="00C820C8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 xml:space="preserve"> год.</w:t>
      </w:r>
    </w:p>
    <w:p w:rsidR="00F441FA" w:rsidRPr="00C820C8" w:rsidRDefault="00F441FA" w:rsidP="00F441FA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F441FA" w:rsidRPr="00C820C8" w:rsidRDefault="00F441FA" w:rsidP="00F441FA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F441FA" w:rsidRPr="00C820C8" w:rsidRDefault="00F441FA" w:rsidP="00F441FA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F441FA" w:rsidRPr="00C820C8" w:rsidRDefault="00F441FA" w:rsidP="00F441FA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F441FA" w:rsidRPr="00C820C8" w:rsidRDefault="00F441FA" w:rsidP="00F441FA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F441FA" w:rsidRPr="00C820C8" w:rsidRDefault="00F441FA" w:rsidP="00F441FA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F441FA" w:rsidRPr="00C820C8" w:rsidRDefault="00F441FA" w:rsidP="00F441FA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  <w:r w:rsidRPr="00C820C8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F441FA" w:rsidRPr="00C820C8" w:rsidRDefault="00F441FA" w:rsidP="00F441FA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  <w:r w:rsidRPr="00C820C8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 xml:space="preserve">«Селитренский сельсовет»                                                       </w:t>
      </w:r>
      <w:r w:rsidR="002F6B84" w:rsidRPr="00C820C8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 xml:space="preserve"> </w:t>
      </w:r>
      <w:r w:rsidRPr="00C820C8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 xml:space="preserve">          С.С. </w:t>
      </w:r>
      <w:proofErr w:type="spellStart"/>
      <w:r w:rsidRPr="00C820C8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>Сарсенгалиев</w:t>
      </w:r>
      <w:proofErr w:type="spellEnd"/>
    </w:p>
    <w:p w:rsidR="00F441FA" w:rsidRPr="00C820C8" w:rsidRDefault="00F441FA" w:rsidP="00F441FA">
      <w:pPr>
        <w:widowControl w:val="0"/>
        <w:tabs>
          <w:tab w:val="left" w:pos="720"/>
        </w:tabs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F441FA" w:rsidRPr="00C820C8" w:rsidRDefault="00F441FA" w:rsidP="00F441FA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F441FA" w:rsidRPr="00C820C8" w:rsidRDefault="00F441FA" w:rsidP="00F441FA">
      <w:pPr>
        <w:widowControl w:val="0"/>
        <w:tabs>
          <w:tab w:val="left" w:pos="720"/>
        </w:tabs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F441FA" w:rsidRPr="00C820C8" w:rsidRDefault="00F441FA" w:rsidP="00F441FA">
      <w:pPr>
        <w:widowControl w:val="0"/>
        <w:tabs>
          <w:tab w:val="left" w:pos="720"/>
        </w:tabs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F441FA" w:rsidRPr="00F441FA" w:rsidRDefault="00F441FA" w:rsidP="00F441FA">
      <w:pPr>
        <w:widowControl w:val="0"/>
        <w:tabs>
          <w:tab w:val="left" w:pos="720"/>
        </w:tabs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F441FA" w:rsidRPr="00F441FA" w:rsidRDefault="00F441FA" w:rsidP="00F441FA">
      <w:pPr>
        <w:widowControl w:val="0"/>
        <w:tabs>
          <w:tab w:val="left" w:pos="720"/>
        </w:tabs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F441FA" w:rsidRPr="00F441FA" w:rsidRDefault="00F441FA" w:rsidP="00F441FA">
      <w:pPr>
        <w:widowControl w:val="0"/>
        <w:tabs>
          <w:tab w:val="left" w:pos="720"/>
        </w:tabs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F441FA" w:rsidRPr="00F441FA" w:rsidRDefault="00F441FA" w:rsidP="00F441FA">
      <w:pPr>
        <w:widowControl w:val="0"/>
        <w:tabs>
          <w:tab w:val="left" w:pos="720"/>
        </w:tabs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F441FA" w:rsidRPr="00F441FA" w:rsidRDefault="00F441FA" w:rsidP="00F441FA">
      <w:pPr>
        <w:widowControl w:val="0"/>
        <w:tabs>
          <w:tab w:val="left" w:pos="720"/>
        </w:tabs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F441FA" w:rsidRPr="00F441FA" w:rsidRDefault="00F441FA" w:rsidP="00F441FA">
      <w:pPr>
        <w:widowControl w:val="0"/>
        <w:tabs>
          <w:tab w:val="left" w:pos="720"/>
        </w:tabs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F441FA" w:rsidRPr="00F441FA" w:rsidRDefault="00F441FA" w:rsidP="00F441FA">
      <w:pPr>
        <w:widowControl w:val="0"/>
        <w:tabs>
          <w:tab w:val="left" w:pos="720"/>
        </w:tabs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F441FA" w:rsidRPr="00F441FA" w:rsidRDefault="00F441FA" w:rsidP="00F441FA">
      <w:pPr>
        <w:widowControl w:val="0"/>
        <w:tabs>
          <w:tab w:val="left" w:pos="720"/>
        </w:tabs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F441FA" w:rsidRPr="00F441FA" w:rsidRDefault="00F441FA" w:rsidP="00F441FA">
      <w:pPr>
        <w:widowControl w:val="0"/>
        <w:tabs>
          <w:tab w:val="left" w:pos="720"/>
        </w:tabs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F441FA" w:rsidRPr="00F441FA" w:rsidRDefault="00F441FA" w:rsidP="00F441FA">
      <w:pPr>
        <w:widowControl w:val="0"/>
        <w:tabs>
          <w:tab w:val="left" w:pos="720"/>
        </w:tabs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F441FA" w:rsidRPr="00F441FA" w:rsidRDefault="00F441FA" w:rsidP="00F441FA">
      <w:pPr>
        <w:widowControl w:val="0"/>
        <w:tabs>
          <w:tab w:val="left" w:pos="720"/>
        </w:tabs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F441FA" w:rsidRPr="00F441FA" w:rsidRDefault="00F441FA" w:rsidP="00F441FA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F441FA" w:rsidRPr="00F441FA" w:rsidRDefault="00F441FA" w:rsidP="00F441FA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</w:pPr>
    </w:p>
    <w:p w:rsidR="00F441FA" w:rsidRDefault="00F441FA" w:rsidP="00F441FA">
      <w:pPr>
        <w:widowControl w:val="0"/>
        <w:suppressAutoHyphens/>
        <w:spacing w:before="0" w:beforeAutospacing="0" w:after="0" w:afterAutospacing="0"/>
        <w:ind w:firstLine="0"/>
        <w:jc w:val="right"/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</w:pPr>
    </w:p>
    <w:p w:rsidR="00F441FA" w:rsidRDefault="00F441FA" w:rsidP="00F441FA">
      <w:pPr>
        <w:widowControl w:val="0"/>
        <w:suppressAutoHyphens/>
        <w:spacing w:before="0" w:beforeAutospacing="0" w:after="0" w:afterAutospacing="0"/>
        <w:ind w:firstLine="0"/>
        <w:jc w:val="right"/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</w:pPr>
    </w:p>
    <w:p w:rsidR="00F441FA" w:rsidRDefault="00F441FA" w:rsidP="00F441FA">
      <w:pPr>
        <w:widowControl w:val="0"/>
        <w:suppressAutoHyphens/>
        <w:spacing w:before="0" w:beforeAutospacing="0" w:after="0" w:afterAutospacing="0"/>
        <w:ind w:firstLine="0"/>
        <w:jc w:val="right"/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</w:pPr>
    </w:p>
    <w:p w:rsidR="00F441FA" w:rsidRDefault="00F441FA" w:rsidP="00F441FA">
      <w:pPr>
        <w:widowControl w:val="0"/>
        <w:suppressAutoHyphens/>
        <w:spacing w:before="0" w:beforeAutospacing="0" w:after="0" w:afterAutospacing="0"/>
        <w:ind w:firstLine="0"/>
        <w:jc w:val="right"/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</w:pPr>
    </w:p>
    <w:p w:rsidR="00F441FA" w:rsidRDefault="00F441FA" w:rsidP="00F441FA">
      <w:pPr>
        <w:widowControl w:val="0"/>
        <w:suppressAutoHyphens/>
        <w:spacing w:before="0" w:beforeAutospacing="0" w:after="0" w:afterAutospacing="0"/>
        <w:ind w:firstLine="0"/>
        <w:jc w:val="right"/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</w:pPr>
    </w:p>
    <w:p w:rsidR="00F441FA" w:rsidRDefault="00F441FA" w:rsidP="00F441FA">
      <w:pPr>
        <w:widowControl w:val="0"/>
        <w:suppressAutoHyphens/>
        <w:spacing w:before="0" w:beforeAutospacing="0" w:after="0" w:afterAutospacing="0"/>
        <w:ind w:firstLine="0"/>
        <w:jc w:val="right"/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</w:pPr>
    </w:p>
    <w:p w:rsidR="00C14C3E" w:rsidRDefault="00C14C3E" w:rsidP="00F441FA">
      <w:pPr>
        <w:widowControl w:val="0"/>
        <w:suppressAutoHyphens/>
        <w:spacing w:before="0" w:beforeAutospacing="0" w:after="0" w:afterAutospacing="0"/>
        <w:ind w:firstLine="0"/>
        <w:jc w:val="right"/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</w:pPr>
    </w:p>
    <w:p w:rsidR="00FF61E0" w:rsidRPr="00F441FA" w:rsidRDefault="00FF61E0" w:rsidP="00C820C8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</w:pPr>
    </w:p>
    <w:p w:rsidR="00F441FA" w:rsidRPr="00F441FA" w:rsidRDefault="00F441FA" w:rsidP="00F441FA">
      <w:pPr>
        <w:widowControl w:val="0"/>
        <w:suppressAutoHyphens/>
        <w:spacing w:before="0" w:beforeAutospacing="0" w:after="0" w:afterAutospacing="0"/>
        <w:ind w:firstLine="0"/>
        <w:jc w:val="right"/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</w:pPr>
      <w:r w:rsidRPr="00F441FA"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  <w:lastRenderedPageBreak/>
        <w:t>УТВЕРЖДЕН</w:t>
      </w:r>
    </w:p>
    <w:p w:rsidR="00F441FA" w:rsidRPr="00F441FA" w:rsidRDefault="00F441FA" w:rsidP="00F441FA">
      <w:pPr>
        <w:widowControl w:val="0"/>
        <w:suppressAutoHyphens/>
        <w:spacing w:before="0" w:beforeAutospacing="0" w:after="0" w:afterAutospacing="0"/>
        <w:ind w:firstLine="0"/>
        <w:jc w:val="right"/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</w:pPr>
      <w:r w:rsidRPr="00F441FA"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  <w:t xml:space="preserve">решением Совета МО </w:t>
      </w:r>
    </w:p>
    <w:p w:rsidR="00F441FA" w:rsidRPr="00F441FA" w:rsidRDefault="00F441FA" w:rsidP="00F441FA">
      <w:pPr>
        <w:widowControl w:val="0"/>
        <w:suppressAutoHyphens/>
        <w:spacing w:before="0" w:beforeAutospacing="0" w:after="0" w:afterAutospacing="0"/>
        <w:ind w:firstLine="0"/>
        <w:jc w:val="right"/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</w:pPr>
      <w:r w:rsidRPr="00F441FA"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  <w:t>«Селитренский сельсовет»</w:t>
      </w:r>
    </w:p>
    <w:p w:rsidR="00F441FA" w:rsidRPr="00F441FA" w:rsidRDefault="00F441FA" w:rsidP="00F441FA">
      <w:pPr>
        <w:widowControl w:val="0"/>
        <w:suppressAutoHyphens/>
        <w:spacing w:before="0" w:beforeAutospacing="0" w:after="0" w:afterAutospacing="0"/>
        <w:ind w:firstLine="0"/>
        <w:jc w:val="righ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F441FA"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  <w:t xml:space="preserve"> </w:t>
      </w:r>
      <w:r w:rsidR="008F071A">
        <w:rPr>
          <w:rFonts w:ascii="Times New Roman" w:eastAsia="Lucida Sans Unicode" w:hAnsi="Times New Roman" w:cs="Tahoma"/>
          <w:sz w:val="24"/>
          <w:szCs w:val="24"/>
          <w:lang w:eastAsia="ru-RU"/>
        </w:rPr>
        <w:t>от 10.12.2021 г</w:t>
      </w:r>
      <w:r w:rsidR="00FF61E0">
        <w:rPr>
          <w:rFonts w:ascii="Times New Roman" w:eastAsia="Lucida Sans Unicode" w:hAnsi="Times New Roman" w:cs="Tahoma"/>
          <w:sz w:val="24"/>
          <w:szCs w:val="24"/>
          <w:lang w:eastAsia="ru-RU"/>
        </w:rPr>
        <w:t>.</w:t>
      </w:r>
      <w:r w:rsidR="008F071A">
        <w:rPr>
          <w:rFonts w:ascii="Times New Roman" w:eastAsia="Lucida Sans Unicode" w:hAnsi="Times New Roman" w:cs="Tahoma"/>
          <w:sz w:val="24"/>
          <w:szCs w:val="24"/>
          <w:lang w:eastAsia="ru-RU"/>
        </w:rPr>
        <w:t xml:space="preserve">  №  106</w:t>
      </w:r>
    </w:p>
    <w:p w:rsidR="00F441FA" w:rsidRPr="00FF61E0" w:rsidRDefault="00F441FA" w:rsidP="00F441FA">
      <w:pPr>
        <w:widowControl w:val="0"/>
        <w:suppressAutoHyphens/>
        <w:spacing w:before="0" w:beforeAutospacing="0" w:after="0" w:afterAutospacing="0"/>
        <w:ind w:firstLine="0"/>
        <w:jc w:val="right"/>
        <w:rPr>
          <w:rFonts w:ascii="Times New Roman" w:eastAsia="Lucida Sans Unicode" w:hAnsi="Times New Roman" w:cs="Tahoma"/>
          <w:color w:val="000000"/>
          <w:lang w:eastAsia="ru-RU"/>
        </w:rPr>
      </w:pPr>
    </w:p>
    <w:p w:rsidR="00F441FA" w:rsidRPr="00FF61E0" w:rsidRDefault="00F441FA" w:rsidP="00F441FA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</w:pPr>
      <w:r w:rsidRPr="00FF61E0"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  <w:t>ПОРЯДОК</w:t>
      </w:r>
    </w:p>
    <w:p w:rsidR="00F441FA" w:rsidRPr="00FF61E0" w:rsidRDefault="00FF61E0" w:rsidP="00FF61E0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</w:pPr>
      <w:r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  <w:t xml:space="preserve">ЗАВЕРШЕНИЯ ИСПОЛНЕНИЯ </w:t>
      </w:r>
      <w:r w:rsidR="00F441FA" w:rsidRPr="00FF61E0"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  <w:t>БЮДЖЕТА МО «СЕЛИТРЕНСКИЙ СЕЛЬСОВЕТ»</w:t>
      </w:r>
      <w:r w:rsidRPr="00FF61E0"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  <w:t xml:space="preserve">     </w:t>
      </w:r>
      <w:r w:rsidR="008F071A" w:rsidRPr="00FF61E0"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  <w:t>ЗА 2021</w:t>
      </w:r>
      <w:r w:rsidR="00F441FA" w:rsidRPr="00FF61E0"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  <w:t xml:space="preserve"> ГОД</w:t>
      </w:r>
    </w:p>
    <w:p w:rsidR="00F441FA" w:rsidRPr="00F441FA" w:rsidRDefault="00F441FA" w:rsidP="00F441FA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ahoma"/>
          <w:color w:val="000000"/>
          <w:sz w:val="16"/>
          <w:szCs w:val="16"/>
          <w:lang w:eastAsia="ru-RU"/>
        </w:rPr>
      </w:pPr>
    </w:p>
    <w:p w:rsidR="00F441FA" w:rsidRPr="00F441FA" w:rsidRDefault="002F6B84" w:rsidP="00FF61E0">
      <w:pPr>
        <w:tabs>
          <w:tab w:val="left" w:pos="1413"/>
        </w:tabs>
        <w:suppressAutoHyphens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 Исполнение</w:t>
      </w:r>
      <w:r w:rsidR="008F07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бюджета МО «Селитренский сельсовет» завершается 30 декабря 2021</w:t>
      </w:r>
      <w:r w:rsidR="00F441FA"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</w:t>
      </w:r>
    </w:p>
    <w:p w:rsidR="00F441FA" w:rsidRPr="00F441FA" w:rsidRDefault="00F441FA" w:rsidP="00FF61E0">
      <w:pPr>
        <w:tabs>
          <w:tab w:val="left" w:pos="720"/>
        </w:tabs>
        <w:suppressAutoHyphens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>2. Лимиты бюджетных   обязательств, бюджетные ассигнования и пр</w:t>
      </w:r>
      <w:r w:rsidR="008F07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едельные объёмы финансирования прекращают 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>св</w:t>
      </w:r>
      <w:r w:rsidR="008F071A">
        <w:rPr>
          <w:rFonts w:ascii="Times New Roman" w:eastAsia="Times New Roman" w:hAnsi="Times New Roman" w:cs="Times New Roman"/>
          <w:sz w:val="24"/>
          <w:szCs w:val="24"/>
          <w:lang w:eastAsia="ar-SA"/>
        </w:rPr>
        <w:t>ое действие по 31 декабря 2021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включительно.                 </w:t>
      </w:r>
    </w:p>
    <w:p w:rsidR="00F441FA" w:rsidRPr="00F441FA" w:rsidRDefault="00F441FA" w:rsidP="00FF61E0">
      <w:pPr>
        <w:suppressAutoHyphens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Получатели </w:t>
      </w:r>
      <w:r w:rsidR="00C820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бюджетных 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средств по состоян</w:t>
      </w:r>
      <w:r w:rsidR="008F071A">
        <w:rPr>
          <w:rFonts w:ascii="Times New Roman" w:eastAsia="Times New Roman" w:hAnsi="Times New Roman" w:cs="Times New Roman"/>
          <w:sz w:val="24"/>
          <w:szCs w:val="24"/>
          <w:lang w:eastAsia="ar-SA"/>
        </w:rPr>
        <w:t>ию на 20, 27 декабря 2021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обяз</w:t>
      </w:r>
      <w:r w:rsidR="00C820C8">
        <w:rPr>
          <w:rFonts w:ascii="Times New Roman" w:eastAsia="Times New Roman" w:hAnsi="Times New Roman" w:cs="Times New Roman"/>
          <w:sz w:val="24"/>
          <w:szCs w:val="24"/>
          <w:lang w:eastAsia="ar-SA"/>
        </w:rPr>
        <w:t>аны произвести предварительную про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верку проведен</w:t>
      </w:r>
      <w:r w:rsidR="008F07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ных операций по лицевым счетам 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>(по объемам финансирования, кассовог</w:t>
      </w:r>
      <w:r w:rsidR="008F07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расхода и остатков средств), 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8F07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данными выписок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соответствующим лицевым счетам. В случае обнаружения расхождений по лице</w:t>
      </w:r>
      <w:r w:rsidR="008F07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вым счетам получатели средств 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обязаны предоставить соответствующую информацию для проведения   исправительных операций в Отдел №</w:t>
      </w:r>
      <w:r w:rsidR="00C820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>10 УФК по Аст</w:t>
      </w:r>
      <w:r w:rsidR="008F07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раханской области, не позднее 29 декабря 2021 года включительно. 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Если информация не будет предоставлена в указанные сроки, то считается, что расхождений по лицевому счету не установлено. </w:t>
      </w:r>
    </w:p>
    <w:p w:rsidR="00F441FA" w:rsidRPr="00F441FA" w:rsidRDefault="00F441FA" w:rsidP="00FF61E0">
      <w:pPr>
        <w:suppressAutoHyphens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>4.  Отдел №</w:t>
      </w:r>
      <w:r w:rsidR="00FF61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F07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 УФК по Астраханской области 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B52D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беспечивает зачисление средств на 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лицевые счета получателей </w:t>
      </w:r>
      <w:r w:rsidR="008F07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бюджетных </w:t>
      </w:r>
      <w:r w:rsidR="00B52D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средств, открытых в 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УФК по Астраханской </w:t>
      </w:r>
      <w:r w:rsidR="008F07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области по 30 декабря 2021 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 включительно.             </w:t>
      </w:r>
    </w:p>
    <w:p w:rsidR="00F441FA" w:rsidRPr="00F441FA" w:rsidRDefault="00F441FA" w:rsidP="00FF61E0">
      <w:pPr>
        <w:tabs>
          <w:tab w:val="left" w:pos="720"/>
        </w:tabs>
        <w:suppressAutoHyphens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>5. Оперативная отчё</w:t>
      </w:r>
      <w:r w:rsidR="008F07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тность о проведённых операциях 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л</w:t>
      </w:r>
      <w:r w:rsidR="008F071A">
        <w:rPr>
          <w:rFonts w:ascii="Times New Roman" w:eastAsia="Times New Roman" w:hAnsi="Times New Roman" w:cs="Times New Roman"/>
          <w:sz w:val="24"/>
          <w:szCs w:val="24"/>
          <w:lang w:eastAsia="ar-SA"/>
        </w:rPr>
        <w:t>ицевых счетах по состоянию на 20,</w:t>
      </w:r>
      <w:r w:rsidR="00FF61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F071A">
        <w:rPr>
          <w:rFonts w:ascii="Times New Roman" w:eastAsia="Times New Roman" w:hAnsi="Times New Roman" w:cs="Times New Roman"/>
          <w:sz w:val="24"/>
          <w:szCs w:val="24"/>
          <w:lang w:eastAsia="ar-SA"/>
        </w:rPr>
        <w:t>27 декабря 2021</w:t>
      </w:r>
      <w:r w:rsidR="00B52D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>Отделом №</w:t>
      </w:r>
      <w:r w:rsidR="00FF61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>10 УФК по Астраханской области п</w:t>
      </w:r>
      <w:r w:rsidR="008F071A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редоставляется соответственно 20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27 декабря </w:t>
      </w:r>
      <w:r w:rsidR="008F071A">
        <w:rPr>
          <w:rFonts w:ascii="Times New Roman" w:eastAsia="Times New Roman" w:hAnsi="Times New Roman" w:cs="Times New Roman"/>
          <w:sz w:val="24"/>
          <w:szCs w:val="24"/>
          <w:lang w:eastAsia="ar-SA"/>
        </w:rPr>
        <w:t>2021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</w:t>
      </w:r>
      <w:r w:rsidR="00C820C8">
        <w:rPr>
          <w:rFonts w:ascii="Times New Roman" w:eastAsia="Times New Roman" w:hAnsi="Times New Roman" w:cs="Times New Roman"/>
          <w:sz w:val="24"/>
          <w:szCs w:val="24"/>
          <w:lang w:eastAsia="ar-SA"/>
        </w:rPr>
        <w:t>ода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</w:t>
      </w:r>
    </w:p>
    <w:p w:rsidR="00F441FA" w:rsidRPr="00F441FA" w:rsidRDefault="00F441FA" w:rsidP="00FF61E0">
      <w:pPr>
        <w:tabs>
          <w:tab w:val="left" w:pos="1440"/>
        </w:tabs>
        <w:suppressAutoHyphens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6. Администрация муниципального образования «Селитр</w:t>
      </w:r>
      <w:r w:rsidR="00B52D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енский сельсовет» осуществляет 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финансирование</w:t>
      </w:r>
      <w:r w:rsidR="00B52D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кассовых расходов получателей бюджетных средств по 30 декабря 2021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включительно.</w:t>
      </w:r>
    </w:p>
    <w:p w:rsidR="00F441FA" w:rsidRDefault="00F441FA" w:rsidP="00FF61E0">
      <w:pPr>
        <w:tabs>
          <w:tab w:val="left" w:pos="1440"/>
        </w:tabs>
        <w:suppressAutoHyphens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52D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>Отдел №</w:t>
      </w:r>
      <w:r w:rsidR="00FF61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>10 УФК по Астраханской области на основании платежных документов получателей средств местного бюджета, осуществляет кассовы</w:t>
      </w:r>
      <w:r w:rsidR="00B52D8D">
        <w:rPr>
          <w:rFonts w:ascii="Times New Roman" w:eastAsia="Times New Roman" w:hAnsi="Times New Roman" w:cs="Times New Roman"/>
          <w:sz w:val="24"/>
          <w:szCs w:val="24"/>
          <w:lang w:eastAsia="ar-SA"/>
        </w:rPr>
        <w:t>е расходы местного бюджета по 30 декабря 2021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включительно.</w:t>
      </w:r>
    </w:p>
    <w:p w:rsidR="00B52D8D" w:rsidRPr="00F441FA" w:rsidRDefault="00B52D8D" w:rsidP="00FF61E0">
      <w:pPr>
        <w:tabs>
          <w:tab w:val="left" w:pos="1440"/>
        </w:tabs>
        <w:suppressAutoHyphens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Последний день представления платежных документов для осуществления операций по выплатам за счет средств федерального бюджета и средств субъекта по целевым расходам 24 декабря 2021 года включительно.</w:t>
      </w:r>
    </w:p>
    <w:p w:rsidR="00F441FA" w:rsidRPr="00F441FA" w:rsidRDefault="00F441FA" w:rsidP="00FF61E0">
      <w:pPr>
        <w:tabs>
          <w:tab w:val="left" w:pos="1440"/>
        </w:tabs>
        <w:suppressAutoHyphens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>7. Получ</w:t>
      </w:r>
      <w:r w:rsidR="00B52D8D">
        <w:rPr>
          <w:rFonts w:ascii="Times New Roman" w:eastAsia="Times New Roman" w:hAnsi="Times New Roman" w:cs="Times New Roman"/>
          <w:sz w:val="24"/>
          <w:szCs w:val="24"/>
          <w:lang w:eastAsia="ar-SA"/>
        </w:rPr>
        <w:t>атели средств бюджета</w:t>
      </w:r>
      <w:r w:rsidR="00C820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 «Селитренский сельсовет»</w:t>
      </w:r>
      <w:r w:rsidR="00B52D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обеспечивают представление платежных документов в Отдел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FF61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>10 УФК по Астраханской области для осуществления кассовых расходов</w:t>
      </w:r>
      <w:r w:rsidR="00B52D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бюджета МО «Селитренский сельсовет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>». При этом дата составления</w:t>
      </w:r>
      <w:r w:rsidR="00B52D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документа (заявка на получение 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наличных ср</w:t>
      </w:r>
      <w:r w:rsidR="00B52D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едств, перечисляемых на карту), 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поле </w:t>
      </w:r>
      <w:r w:rsidR="00B52D8D">
        <w:rPr>
          <w:rFonts w:ascii="Times New Roman" w:eastAsia="Times New Roman" w:hAnsi="Times New Roman" w:cs="Times New Roman"/>
          <w:sz w:val="24"/>
          <w:szCs w:val="24"/>
          <w:lang w:eastAsia="ar-SA"/>
        </w:rPr>
        <w:t>«дата» должна быть не позднее 22 декабря 2021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дата составления документа (заявка на кассовый расход, </w:t>
      </w:r>
      <w:r w:rsidR="00B52D8D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заявка на возврат) не позднее 30 декабря 2021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внесение денежных средств через банкомат</w:t>
      </w:r>
      <w:r w:rsidR="002F6B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осуществлять до 23</w:t>
      </w:r>
      <w:r w:rsidR="00B52D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декабря 2021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включительно.</w:t>
      </w:r>
    </w:p>
    <w:p w:rsidR="00F441FA" w:rsidRPr="00F441FA" w:rsidRDefault="00B52D8D" w:rsidP="00FF61E0">
      <w:pPr>
        <w:tabs>
          <w:tab w:val="left" w:pos="1440"/>
        </w:tabs>
        <w:suppressAutoHyphens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 Остатки средств в кассе казенных учреждений   местного </w:t>
      </w:r>
      <w:r w:rsidR="00F441FA"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бюджета по состоянию на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01.01.2022</w:t>
      </w:r>
      <w:r w:rsidR="00F441FA"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не допускаются.</w:t>
      </w:r>
    </w:p>
    <w:p w:rsidR="00F441FA" w:rsidRPr="00F441FA" w:rsidRDefault="00B52D8D" w:rsidP="00FF61E0">
      <w:pPr>
        <w:tabs>
          <w:tab w:val="left" w:pos="720"/>
        </w:tabs>
        <w:suppressAutoHyphens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9. Остатки средств на лицевых счетах</w:t>
      </w:r>
      <w:r w:rsidR="00F441FA"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учета операций со средствами, поступающими во временное распоряжение 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олучателя бюджетных средств казначейского счета по состоянию на 1 января 2022</w:t>
      </w:r>
      <w:r w:rsidR="00F441FA"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допускаются.</w:t>
      </w:r>
    </w:p>
    <w:p w:rsidR="00F441FA" w:rsidRPr="00F441FA" w:rsidRDefault="00F441FA" w:rsidP="00FF61E0">
      <w:pPr>
        <w:tabs>
          <w:tab w:val="left" w:pos="720"/>
        </w:tabs>
        <w:suppressAutoHyphens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Выписки по соответствующим лицевым счет</w:t>
      </w:r>
      <w:r w:rsidR="00B52D8D">
        <w:rPr>
          <w:rFonts w:ascii="Times New Roman" w:eastAsia="Times New Roman" w:hAnsi="Times New Roman" w:cs="Times New Roman"/>
          <w:sz w:val="24"/>
          <w:szCs w:val="24"/>
          <w:lang w:eastAsia="ar-SA"/>
        </w:rPr>
        <w:t>ам за 30.12.2021 года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клиентам 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представляются Отделом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>10 УФК по Астраханской области не позднее 10 января 202</w:t>
      </w:r>
      <w:r w:rsidR="00B52D8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</w:t>
      </w:r>
    </w:p>
    <w:p w:rsidR="00F441FA" w:rsidRPr="00F441FA" w:rsidRDefault="00C820C8" w:rsidP="00FF61E0">
      <w:pPr>
        <w:tabs>
          <w:tab w:val="left" w:pos="1440"/>
        </w:tabs>
        <w:suppressAutoHyphens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11. Получатели средств </w:t>
      </w:r>
      <w:r w:rsidR="00F441FA"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 «Селитренский сельсовет»</w:t>
      </w:r>
      <w:r w:rsidR="00F441FA"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несут ответствен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ность за соблюдение требований </w:t>
      </w:r>
      <w:r w:rsidR="00F441FA"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настоящего Порядка.     </w:t>
      </w:r>
    </w:p>
    <w:p w:rsidR="00FF61E0" w:rsidRDefault="00FF61E0" w:rsidP="00FF61E0">
      <w:pPr>
        <w:suppressAutoHyphens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441FA" w:rsidRPr="00F441FA" w:rsidRDefault="00F441FA" w:rsidP="00FF61E0">
      <w:pPr>
        <w:suppressAutoHyphens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1FA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Верно:</w:t>
      </w:r>
    </w:p>
    <w:sectPr w:rsidR="00F441FA" w:rsidRPr="00F441FA" w:rsidSect="00FF61E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D5"/>
    <w:rsid w:val="002F6B84"/>
    <w:rsid w:val="006916D9"/>
    <w:rsid w:val="008F071A"/>
    <w:rsid w:val="00927814"/>
    <w:rsid w:val="00981DEE"/>
    <w:rsid w:val="00B52D8D"/>
    <w:rsid w:val="00BD1075"/>
    <w:rsid w:val="00BE31B2"/>
    <w:rsid w:val="00C14C3E"/>
    <w:rsid w:val="00C476CF"/>
    <w:rsid w:val="00C576C1"/>
    <w:rsid w:val="00C820C8"/>
    <w:rsid w:val="00D570D5"/>
    <w:rsid w:val="00E63961"/>
    <w:rsid w:val="00F441FA"/>
    <w:rsid w:val="00FF6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1E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61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1E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6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2021-12-09T06:01:00Z</cp:lastPrinted>
  <dcterms:created xsi:type="dcterms:W3CDTF">2021-12-24T05:03:00Z</dcterms:created>
  <dcterms:modified xsi:type="dcterms:W3CDTF">2021-12-24T05:03:00Z</dcterms:modified>
</cp:coreProperties>
</file>